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附件4</w:t>
      </w:r>
    </w:p>
    <w:p>
      <w:pPr>
        <w:keepNext w:val="0"/>
        <w:keepLines w:val="0"/>
        <w:widowControl/>
        <w:suppressLineNumbers w:val="0"/>
        <w:jc w:val="both"/>
        <w:rPr>
          <w:rFonts w:hint="eastAsia" w:ascii="黑体" w:hAnsi="宋体" w:eastAsia="黑体" w:cs="黑体"/>
          <w:color w:val="000000"/>
          <w:kern w:val="0"/>
          <w:sz w:val="52"/>
          <w:szCs w:val="52"/>
          <w:lang w:val="en-US" w:eastAsia="zh-CN" w:bidi="ar"/>
        </w:rPr>
      </w:pPr>
      <w:bookmarkStart w:id="0" w:name="_Toc523334705"/>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r>
        <w:rPr>
          <w:rFonts w:hint="eastAsia" w:ascii="黑体" w:hAnsi="宋体" w:eastAsia="黑体" w:cs="黑体"/>
          <w:color w:val="000000"/>
          <w:kern w:val="0"/>
          <w:sz w:val="52"/>
          <w:szCs w:val="52"/>
          <w:lang w:val="en-US" w:eastAsia="zh-CN" w:bidi="ar"/>
        </w:rPr>
        <w:t>听障儿童康复阅读馆（国家馆）</w:t>
      </w:r>
    </w:p>
    <w:p>
      <w:pPr>
        <w:keepNext w:val="0"/>
        <w:keepLines w:val="0"/>
        <w:widowControl/>
        <w:suppressLineNumbers w:val="0"/>
        <w:jc w:val="center"/>
        <w:rPr>
          <w:rFonts w:ascii="华文仿宋" w:hAnsi="华文仿宋" w:eastAsia="华文仿宋" w:cs="华文仿宋"/>
          <w:color w:val="000000"/>
          <w:kern w:val="0"/>
          <w:sz w:val="31"/>
          <w:szCs w:val="31"/>
          <w:lang w:val="en-US" w:eastAsia="zh-CN" w:bidi="ar"/>
        </w:rPr>
      </w:pPr>
      <w:r>
        <w:rPr>
          <w:rFonts w:hint="eastAsia" w:ascii="黑体" w:hAnsi="宋体" w:eastAsia="黑体" w:cs="黑体"/>
          <w:color w:val="000000"/>
          <w:kern w:val="0"/>
          <w:sz w:val="52"/>
          <w:szCs w:val="52"/>
          <w:lang w:val="en-US" w:eastAsia="zh-CN" w:bidi="ar"/>
        </w:rPr>
        <w:t>图书采购项目采购文件</w:t>
      </w:r>
    </w:p>
    <w:p>
      <w:pPr>
        <w:keepNext w:val="0"/>
        <w:keepLines w:val="0"/>
        <w:widowControl/>
        <w:suppressLineNumbers w:val="0"/>
        <w:jc w:val="left"/>
        <w:rPr>
          <w:rFonts w:ascii="华文仿宋" w:hAnsi="华文仿宋" w:eastAsia="华文仿宋" w:cs="华文仿宋"/>
          <w:color w:val="000000"/>
          <w:kern w:val="0"/>
          <w:sz w:val="31"/>
          <w:szCs w:val="31"/>
          <w:lang w:val="en-US" w:eastAsia="zh-CN" w:bidi="ar"/>
        </w:rPr>
      </w:pPr>
    </w:p>
    <w:p>
      <w:pPr>
        <w:keepNext w:val="0"/>
        <w:keepLines w:val="0"/>
        <w:widowControl/>
        <w:suppressLineNumbers w:val="0"/>
        <w:jc w:val="left"/>
        <w:rPr>
          <w:rFonts w:ascii="华文仿宋" w:hAnsi="华文仿宋" w:eastAsia="华文仿宋" w:cs="华文仿宋"/>
          <w:color w:val="000000"/>
          <w:kern w:val="0"/>
          <w:sz w:val="31"/>
          <w:szCs w:val="31"/>
          <w:lang w:val="en-US" w:eastAsia="zh-CN" w:bidi="ar"/>
        </w:rPr>
      </w:pPr>
    </w:p>
    <w:p>
      <w:pPr>
        <w:keepNext w:val="0"/>
        <w:keepLines w:val="0"/>
        <w:widowControl/>
        <w:suppressLineNumbers w:val="0"/>
        <w:jc w:val="left"/>
        <w:rPr>
          <w:rFonts w:ascii="华文仿宋" w:hAnsi="华文仿宋" w:eastAsia="华文仿宋" w:cs="华文仿宋"/>
          <w:color w:val="000000"/>
          <w:kern w:val="0"/>
          <w:sz w:val="31"/>
          <w:szCs w:val="31"/>
          <w:lang w:val="en-US" w:eastAsia="zh-CN" w:bidi="ar"/>
        </w:rPr>
      </w:pPr>
    </w:p>
    <w:p>
      <w:pPr>
        <w:keepNext w:val="0"/>
        <w:keepLines w:val="0"/>
        <w:widowControl/>
        <w:suppressLineNumbers w:val="0"/>
        <w:jc w:val="left"/>
        <w:rPr>
          <w:rFonts w:ascii="华文仿宋" w:hAnsi="华文仿宋" w:eastAsia="华文仿宋" w:cs="华文仿宋"/>
          <w:color w:val="000000"/>
          <w:kern w:val="0"/>
          <w:sz w:val="31"/>
          <w:szCs w:val="31"/>
          <w:lang w:val="en-US" w:eastAsia="zh-CN" w:bidi="ar"/>
        </w:rPr>
      </w:pPr>
    </w:p>
    <w:p>
      <w:pPr>
        <w:keepNext w:val="0"/>
        <w:keepLines w:val="0"/>
        <w:widowControl/>
        <w:suppressLineNumbers w:val="0"/>
        <w:jc w:val="left"/>
        <w:rPr>
          <w:rFonts w:ascii="华文仿宋" w:hAnsi="华文仿宋" w:eastAsia="华文仿宋" w:cs="华文仿宋"/>
          <w:color w:val="000000"/>
          <w:kern w:val="0"/>
          <w:sz w:val="31"/>
          <w:szCs w:val="31"/>
          <w:lang w:val="en-US" w:eastAsia="zh-CN" w:bidi="ar"/>
        </w:rPr>
      </w:pPr>
    </w:p>
    <w:p>
      <w:pPr>
        <w:pStyle w:val="8"/>
        <w:rPr>
          <w:lang w:val="en-US" w:eastAsia="zh-CN"/>
        </w:rPr>
      </w:pPr>
    </w:p>
    <w:p>
      <w:pPr>
        <w:keepNext w:val="0"/>
        <w:keepLines w:val="0"/>
        <w:widowControl/>
        <w:suppressLineNumbers w:val="0"/>
        <w:jc w:val="left"/>
        <w:rPr>
          <w:rFonts w:ascii="华文仿宋" w:hAnsi="华文仿宋" w:eastAsia="华文仿宋" w:cs="华文仿宋"/>
          <w:color w:val="000000"/>
          <w:kern w:val="0"/>
          <w:sz w:val="31"/>
          <w:szCs w:val="31"/>
          <w:lang w:val="en-US" w:eastAsia="zh-CN" w:bidi="ar"/>
        </w:rPr>
      </w:pPr>
    </w:p>
    <w:p>
      <w:pPr>
        <w:keepNext w:val="0"/>
        <w:keepLines w:val="0"/>
        <w:widowControl/>
        <w:suppressLineNumbers w:val="0"/>
        <w:ind w:left="1595" w:hanging="1600" w:hangingChars="500"/>
        <w:jc w:val="left"/>
        <w:rPr>
          <w:rFonts w:ascii="华文仿宋" w:hAnsi="华文仿宋" w:eastAsia="华文仿宋" w:cs="华文仿宋"/>
          <w:color w:val="000000"/>
          <w:kern w:val="0"/>
          <w:sz w:val="32"/>
          <w:szCs w:val="32"/>
          <w:lang w:val="en-US" w:eastAsia="zh-CN" w:bidi="ar"/>
        </w:rPr>
      </w:pPr>
    </w:p>
    <w:p>
      <w:pPr>
        <w:keepNext w:val="0"/>
        <w:keepLines w:val="0"/>
        <w:widowControl/>
        <w:suppressLineNumbers w:val="0"/>
        <w:ind w:left="1595" w:hanging="1600" w:hangingChars="500"/>
        <w:jc w:val="left"/>
        <w:rPr>
          <w:rFonts w:ascii="华文仿宋" w:hAnsi="华文仿宋" w:eastAsia="华文仿宋" w:cs="华文仿宋"/>
          <w:color w:val="000000"/>
          <w:kern w:val="0"/>
          <w:sz w:val="32"/>
          <w:szCs w:val="32"/>
          <w:lang w:val="en-US" w:eastAsia="zh-CN" w:bidi="ar"/>
        </w:rPr>
      </w:pPr>
      <w:r>
        <w:rPr>
          <w:rFonts w:ascii="华文仿宋" w:hAnsi="华文仿宋" w:eastAsia="华文仿宋" w:cs="华文仿宋"/>
          <w:color w:val="000000"/>
          <w:kern w:val="0"/>
          <w:sz w:val="32"/>
          <w:szCs w:val="32"/>
          <w:lang w:val="en-US" w:eastAsia="zh-CN" w:bidi="ar"/>
        </w:rPr>
        <w:t>项目名称：</w:t>
      </w:r>
      <w:r>
        <w:rPr>
          <w:rFonts w:hint="eastAsia" w:ascii="华文仿宋" w:hAnsi="华文仿宋" w:eastAsia="华文仿宋" w:cs="华文仿宋"/>
          <w:color w:val="000000"/>
          <w:kern w:val="0"/>
          <w:sz w:val="32"/>
          <w:szCs w:val="32"/>
          <w:lang w:val="en-US" w:eastAsia="zh-CN" w:bidi="ar"/>
        </w:rPr>
        <w:t>听障儿童康复阅读馆（国家馆）图书采购项目</w:t>
      </w:r>
    </w:p>
    <w:p>
      <w:pPr>
        <w:keepNext w:val="0"/>
        <w:keepLines w:val="0"/>
        <w:widowControl/>
        <w:suppressLineNumbers w:val="0"/>
        <w:jc w:val="left"/>
        <w:rPr>
          <w:rFonts w:hint="eastAsia" w:ascii="华文仿宋" w:hAnsi="华文仿宋" w:eastAsia="华文仿宋" w:cs="华文仿宋"/>
          <w:color w:val="000000"/>
          <w:kern w:val="0"/>
          <w:sz w:val="32"/>
          <w:szCs w:val="32"/>
          <w:lang w:val="en-US" w:eastAsia="zh-CN" w:bidi="ar"/>
        </w:rPr>
      </w:pPr>
    </w:p>
    <w:p>
      <w:pPr>
        <w:keepNext w:val="0"/>
        <w:keepLines w:val="0"/>
        <w:widowControl/>
        <w:suppressLineNumbers w:val="0"/>
        <w:jc w:val="left"/>
        <w:rPr>
          <w:rFonts w:hint="eastAsia" w:ascii="华文仿宋" w:hAnsi="华文仿宋" w:eastAsia="华文仿宋" w:cs="华文仿宋"/>
          <w:color w:val="000000"/>
          <w:kern w:val="0"/>
          <w:sz w:val="32"/>
          <w:szCs w:val="32"/>
          <w:lang w:val="en-US" w:eastAsia="zh-CN" w:bidi="ar"/>
        </w:rPr>
      </w:pPr>
    </w:p>
    <w:p>
      <w:pPr>
        <w:keepNext w:val="0"/>
        <w:keepLines w:val="0"/>
        <w:widowControl/>
        <w:suppressLineNumbers w:val="0"/>
        <w:jc w:val="left"/>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供应商：（盖章）</w:t>
      </w:r>
    </w:p>
    <w:p>
      <w:pPr>
        <w:keepNext w:val="0"/>
        <w:keepLines w:val="0"/>
        <w:widowControl/>
        <w:suppressLineNumbers w:val="0"/>
        <w:jc w:val="left"/>
        <w:rPr>
          <w:rFonts w:hint="eastAsia" w:ascii="华文仿宋" w:hAnsi="华文仿宋" w:eastAsia="华文仿宋" w:cs="华文仿宋"/>
          <w:color w:val="000000"/>
          <w:kern w:val="0"/>
          <w:sz w:val="32"/>
          <w:szCs w:val="32"/>
          <w:lang w:val="en-US" w:eastAsia="zh-CN" w:bidi="ar"/>
        </w:rPr>
      </w:pPr>
    </w:p>
    <w:p>
      <w:pPr>
        <w:keepNext w:val="0"/>
        <w:keepLines w:val="0"/>
        <w:widowControl/>
        <w:suppressLineNumbers w:val="0"/>
        <w:jc w:val="left"/>
        <w:rPr>
          <w:sz w:val="32"/>
          <w:szCs w:val="32"/>
        </w:rPr>
      </w:pPr>
      <w:r>
        <w:rPr>
          <w:rFonts w:hint="eastAsia" w:ascii="华文仿宋" w:hAnsi="华文仿宋" w:eastAsia="华文仿宋" w:cs="华文仿宋"/>
          <w:color w:val="000000"/>
          <w:kern w:val="0"/>
          <w:sz w:val="32"/>
          <w:szCs w:val="32"/>
          <w:lang w:val="en-US" w:eastAsia="zh-CN" w:bidi="ar"/>
        </w:rPr>
        <w:t xml:space="preserve"> </w:t>
      </w:r>
    </w:p>
    <w:p>
      <w:pPr>
        <w:keepNext w:val="0"/>
        <w:keepLines w:val="0"/>
        <w:widowControl/>
        <w:suppressLineNumbers w:val="0"/>
        <w:jc w:val="left"/>
        <w:rPr>
          <w:sz w:val="32"/>
          <w:szCs w:val="32"/>
        </w:rPr>
      </w:pPr>
      <w:r>
        <w:rPr>
          <w:rFonts w:hint="eastAsia" w:ascii="华文仿宋" w:hAnsi="华文仿宋" w:eastAsia="华文仿宋" w:cs="华文仿宋"/>
          <w:color w:val="000000"/>
          <w:kern w:val="0"/>
          <w:sz w:val="32"/>
          <w:szCs w:val="32"/>
          <w:lang w:val="en-US" w:eastAsia="zh-CN" w:bidi="ar"/>
        </w:rPr>
        <w:t>法定代表人或其委托代理人：（签字或盖章）</w:t>
      </w:r>
    </w:p>
    <w:p>
      <w:pPr>
        <w:pStyle w:val="3"/>
        <w:spacing w:before="0" w:after="0" w:line="460" w:lineRule="exact"/>
        <w:jc w:val="both"/>
        <w:rPr>
          <w:rFonts w:ascii="Times New Roman"/>
          <w:szCs w:val="32"/>
        </w:rPr>
      </w:pPr>
    </w:p>
    <w:p>
      <w:pPr>
        <w:rPr>
          <w:rFonts w:ascii="Times New Roman"/>
          <w:szCs w:val="32"/>
        </w:rPr>
      </w:pPr>
    </w:p>
    <w:p>
      <w:pPr>
        <w:pStyle w:val="8"/>
        <w:rPr>
          <w:rFonts w:ascii="Times New Roman"/>
          <w:szCs w:val="32"/>
        </w:rPr>
      </w:pPr>
    </w:p>
    <w:p>
      <w:pPr>
        <w:pStyle w:val="8"/>
        <w:rPr>
          <w:rFonts w:ascii="Times New Roman"/>
          <w:szCs w:val="32"/>
        </w:rPr>
      </w:pPr>
    </w:p>
    <w:p>
      <w:pPr>
        <w:pStyle w:val="8"/>
        <w:rPr>
          <w:rFonts w:ascii="Times New Roman"/>
          <w:szCs w:val="32"/>
        </w:rPr>
      </w:pPr>
    </w:p>
    <w:p>
      <w:pPr>
        <w:pStyle w:val="8"/>
        <w:rPr>
          <w:rFonts w:ascii="Times New Roman"/>
          <w:szCs w:val="32"/>
        </w:rPr>
      </w:pPr>
    </w:p>
    <w:p>
      <w:pPr>
        <w:pStyle w:val="8"/>
        <w:rPr>
          <w:rFonts w:ascii="Times New Roman"/>
          <w:szCs w:val="32"/>
        </w:rPr>
      </w:pPr>
    </w:p>
    <w:p>
      <w:pPr>
        <w:pStyle w:val="8"/>
        <w:rPr>
          <w:rFonts w:ascii="Times New Roman"/>
          <w:szCs w:val="32"/>
        </w:rPr>
      </w:pPr>
    </w:p>
    <w:p>
      <w:pPr>
        <w:rPr>
          <w:rFonts w:hint="eastAsia"/>
        </w:rPr>
      </w:pPr>
    </w:p>
    <w:p>
      <w:pPr>
        <w:pStyle w:val="3"/>
        <w:spacing w:before="0" w:after="0" w:line="46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市场询价邀请</w:t>
      </w:r>
      <w:bookmarkEnd w:id="0"/>
      <w:r>
        <w:rPr>
          <w:rFonts w:hint="eastAsia" w:ascii="华文仿宋" w:hAnsi="华文仿宋" w:eastAsia="华文仿宋" w:cs="华文仿宋"/>
          <w:sz w:val="32"/>
          <w:szCs w:val="32"/>
        </w:rPr>
        <w:t>（货物类）</w:t>
      </w:r>
    </w:p>
    <w:p>
      <w:pPr>
        <w:spacing w:line="460" w:lineRule="exact"/>
        <w:rPr>
          <w:rFonts w:hint="eastAsia" w:ascii="华文仿宋" w:hAnsi="华文仿宋" w:eastAsia="华文仿宋" w:cs="华文仿宋"/>
          <w:sz w:val="32"/>
          <w:szCs w:val="32"/>
        </w:rPr>
      </w:pPr>
    </w:p>
    <w:p>
      <w:pPr>
        <w:widowControl/>
        <w:spacing w:line="460" w:lineRule="exact"/>
        <w:ind w:firstLine="357"/>
        <w:rPr>
          <w:rFonts w:hint="eastAsia" w:ascii="华文仿宋" w:hAnsi="华文仿宋" w:eastAsia="华文仿宋" w:cs="华文仿宋"/>
          <w:sz w:val="32"/>
          <w:szCs w:val="32"/>
        </w:rPr>
      </w:pPr>
      <w:r>
        <w:rPr>
          <w:rFonts w:hint="eastAsia" w:ascii="华文仿宋" w:hAnsi="华文仿宋" w:eastAsia="华文仿宋" w:cs="华文仿宋"/>
          <w:sz w:val="32"/>
          <w:szCs w:val="32"/>
        </w:rPr>
        <w:t>我单位拟就下述项目组织市场询价，现邀请贵公司进行响应。</w:t>
      </w:r>
    </w:p>
    <w:p>
      <w:pPr>
        <w:numPr>
          <w:ilvl w:val="0"/>
          <w:numId w:val="1"/>
        </w:numPr>
        <w:spacing w:line="460" w:lineRule="exact"/>
        <w:ind w:left="357" w:leftChars="0"/>
        <w:rPr>
          <w:rFonts w:hint="eastAsia" w:ascii="华文仿宋" w:hAnsi="华文仿宋" w:eastAsia="华文仿宋" w:cs="华文仿宋"/>
          <w:sz w:val="32"/>
          <w:szCs w:val="32"/>
        </w:rPr>
      </w:pPr>
      <w:r>
        <w:rPr>
          <w:rFonts w:hint="eastAsia" w:ascii="华文仿宋" w:hAnsi="华文仿宋" w:eastAsia="华文仿宋" w:cs="华文仿宋"/>
          <w:sz w:val="32"/>
          <w:szCs w:val="32"/>
        </w:rPr>
        <w:t>采购内容和数量：</w:t>
      </w:r>
    </w:p>
    <w:tbl>
      <w:tblPr>
        <w:tblStyle w:val="6"/>
        <w:tblpPr w:leftFromText="180" w:rightFromText="180" w:vertAnchor="text" w:horzAnchor="margin" w:tblpXSpec="center" w:tblpY="159"/>
        <w:tblW w:w="47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299"/>
        <w:gridCol w:w="1605"/>
        <w:gridCol w:w="170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trPr>
        <w:tc>
          <w:tcPr>
            <w:tcW w:w="1755" w:type="dxa"/>
            <w:noWrap w:val="0"/>
            <w:vAlign w:val="center"/>
          </w:tcPr>
          <w:p>
            <w:pPr>
              <w:spacing w:line="460" w:lineRule="exact"/>
              <w:jc w:val="center"/>
              <w:rPr>
                <w:rFonts w:hint="eastAsia" w:ascii="华文仿宋" w:hAnsi="华文仿宋" w:eastAsia="华文仿宋" w:cs="华文仿宋"/>
                <w:b/>
                <w:kern w:val="0"/>
                <w:sz w:val="32"/>
                <w:szCs w:val="32"/>
              </w:rPr>
            </w:pPr>
            <w:r>
              <w:rPr>
                <w:rFonts w:hint="eastAsia" w:ascii="华文仿宋" w:hAnsi="华文仿宋" w:eastAsia="华文仿宋" w:cs="华文仿宋"/>
                <w:b/>
                <w:sz w:val="32"/>
                <w:szCs w:val="32"/>
              </w:rPr>
              <w:t>采购内容</w:t>
            </w:r>
          </w:p>
        </w:tc>
        <w:tc>
          <w:tcPr>
            <w:tcW w:w="1417" w:type="dxa"/>
            <w:noWrap w:val="0"/>
            <w:vAlign w:val="top"/>
          </w:tcPr>
          <w:p>
            <w:pPr>
              <w:widowControl/>
              <w:snapToGrid w:val="0"/>
              <w:spacing w:line="460" w:lineRule="exact"/>
              <w:jc w:val="center"/>
              <w:rPr>
                <w:rFonts w:hint="eastAsia" w:ascii="华文仿宋" w:hAnsi="华文仿宋" w:eastAsia="华文仿宋" w:cs="华文仿宋"/>
                <w:b/>
                <w:kern w:val="0"/>
                <w:sz w:val="32"/>
                <w:szCs w:val="32"/>
              </w:rPr>
            </w:pPr>
            <w:r>
              <w:rPr>
                <w:rFonts w:hint="eastAsia" w:ascii="华文仿宋" w:hAnsi="华文仿宋" w:eastAsia="华文仿宋" w:cs="华文仿宋"/>
                <w:b/>
                <w:kern w:val="0"/>
                <w:sz w:val="32"/>
                <w:szCs w:val="32"/>
              </w:rPr>
              <w:t>采购</w:t>
            </w:r>
          </w:p>
          <w:p>
            <w:pPr>
              <w:widowControl/>
              <w:snapToGrid w:val="0"/>
              <w:spacing w:line="460" w:lineRule="exact"/>
              <w:jc w:val="center"/>
              <w:rPr>
                <w:rFonts w:hint="eastAsia" w:ascii="华文仿宋" w:hAnsi="华文仿宋" w:eastAsia="华文仿宋" w:cs="华文仿宋"/>
                <w:b/>
                <w:kern w:val="0"/>
                <w:sz w:val="32"/>
                <w:szCs w:val="32"/>
              </w:rPr>
            </w:pPr>
            <w:r>
              <w:rPr>
                <w:rFonts w:hint="eastAsia" w:ascii="华文仿宋" w:hAnsi="华文仿宋" w:eastAsia="华文仿宋" w:cs="华文仿宋"/>
                <w:b/>
                <w:kern w:val="0"/>
                <w:sz w:val="32"/>
                <w:szCs w:val="32"/>
              </w:rPr>
              <w:t>预算</w:t>
            </w:r>
          </w:p>
          <w:p>
            <w:pPr>
              <w:widowControl/>
              <w:snapToGrid w:val="0"/>
              <w:spacing w:line="460" w:lineRule="exact"/>
              <w:jc w:val="center"/>
              <w:rPr>
                <w:rFonts w:hint="eastAsia" w:ascii="华文仿宋" w:hAnsi="华文仿宋" w:eastAsia="华文仿宋" w:cs="华文仿宋"/>
                <w:b/>
                <w:kern w:val="0"/>
                <w:sz w:val="32"/>
                <w:szCs w:val="32"/>
              </w:rPr>
            </w:pPr>
            <w:r>
              <w:rPr>
                <w:rFonts w:hint="eastAsia" w:ascii="华文仿宋" w:hAnsi="华文仿宋" w:eastAsia="华文仿宋" w:cs="华文仿宋"/>
                <w:b/>
                <w:kern w:val="0"/>
                <w:sz w:val="32"/>
                <w:szCs w:val="32"/>
              </w:rPr>
              <w:t>（万元）</w:t>
            </w:r>
          </w:p>
        </w:tc>
        <w:tc>
          <w:tcPr>
            <w:tcW w:w="1750" w:type="dxa"/>
            <w:noWrap w:val="0"/>
            <w:vAlign w:val="center"/>
          </w:tcPr>
          <w:p>
            <w:pPr>
              <w:widowControl/>
              <w:snapToGrid w:val="0"/>
              <w:spacing w:line="460"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交货期</w:t>
            </w:r>
          </w:p>
        </w:tc>
        <w:tc>
          <w:tcPr>
            <w:tcW w:w="1862" w:type="dxa"/>
            <w:noWrap w:val="0"/>
            <w:vAlign w:val="center"/>
          </w:tcPr>
          <w:p>
            <w:pPr>
              <w:widowControl/>
              <w:snapToGrid w:val="0"/>
              <w:spacing w:line="460"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交货地点</w:t>
            </w:r>
          </w:p>
        </w:tc>
        <w:tc>
          <w:tcPr>
            <w:tcW w:w="2114" w:type="dxa"/>
            <w:noWrap w:val="0"/>
            <w:vAlign w:val="center"/>
          </w:tcPr>
          <w:p>
            <w:pPr>
              <w:widowControl/>
              <w:snapToGrid w:val="0"/>
              <w:spacing w:line="460"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简要服务</w:t>
            </w:r>
          </w:p>
          <w:p>
            <w:pPr>
              <w:widowControl/>
              <w:snapToGrid w:val="0"/>
              <w:spacing w:line="460"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1755" w:type="dxa"/>
            <w:noWrap w:val="0"/>
            <w:vAlign w:val="center"/>
          </w:tcPr>
          <w:p>
            <w:pPr>
              <w:widowControl/>
              <w:spacing w:line="460" w:lineRule="exact"/>
              <w:jc w:val="cente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听障儿童康复阅读馆（国家馆）</w:t>
            </w:r>
          </w:p>
          <w:p>
            <w:pPr>
              <w:widowControl/>
              <w:spacing w:line="46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图书采购项目</w:t>
            </w:r>
          </w:p>
        </w:tc>
        <w:tc>
          <w:tcPr>
            <w:tcW w:w="1417" w:type="dxa"/>
            <w:noWrap w:val="0"/>
            <w:vAlign w:val="center"/>
          </w:tcPr>
          <w:p>
            <w:pPr>
              <w:widowControl/>
              <w:spacing w:line="460" w:lineRule="exact"/>
              <w:jc w:val="center"/>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9.98</w:t>
            </w:r>
          </w:p>
        </w:tc>
        <w:tc>
          <w:tcPr>
            <w:tcW w:w="1750" w:type="dxa"/>
            <w:noWrap w:val="0"/>
            <w:vAlign w:val="center"/>
          </w:tcPr>
          <w:p>
            <w:pPr>
              <w:spacing w:line="460" w:lineRule="exact"/>
              <w:jc w:val="center"/>
              <w:outlineLvl w:val="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2023</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日前完成供货</w:t>
            </w:r>
            <w:r>
              <w:rPr>
                <w:rFonts w:hint="eastAsia" w:ascii="华文仿宋" w:hAnsi="华文仿宋" w:eastAsia="华文仿宋" w:cs="华文仿宋"/>
                <w:sz w:val="32"/>
                <w:szCs w:val="32"/>
                <w:lang w:eastAsia="zh-CN"/>
              </w:rPr>
              <w:t>验货</w:t>
            </w:r>
          </w:p>
        </w:tc>
        <w:tc>
          <w:tcPr>
            <w:tcW w:w="1862" w:type="dxa"/>
            <w:noWrap w:val="0"/>
            <w:vAlign w:val="center"/>
          </w:tcPr>
          <w:p>
            <w:pPr>
              <w:spacing w:line="460" w:lineRule="exact"/>
              <w:jc w:val="center"/>
              <w:outlineLvl w:val="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中国听力语言康复研究中心（昌平院区）昌平区七北路</w:t>
            </w:r>
            <w:r>
              <w:rPr>
                <w:rFonts w:hint="eastAsia" w:ascii="华文仿宋" w:hAnsi="华文仿宋" w:eastAsia="华文仿宋" w:cs="华文仿宋"/>
                <w:sz w:val="32"/>
                <w:szCs w:val="32"/>
                <w:lang w:val="en-US" w:eastAsia="zh-CN"/>
              </w:rPr>
              <w:t>49号</w:t>
            </w:r>
          </w:p>
        </w:tc>
        <w:tc>
          <w:tcPr>
            <w:tcW w:w="2114" w:type="dxa"/>
            <w:noWrap w:val="0"/>
            <w:vAlign w:val="center"/>
          </w:tcPr>
          <w:p>
            <w:pPr>
              <w:widowControl/>
              <w:spacing w:line="460"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详见附件1</w:t>
            </w:r>
          </w:p>
        </w:tc>
      </w:tr>
    </w:tbl>
    <w:p>
      <w:pPr>
        <w:spacing w:line="460" w:lineRule="exact"/>
        <w:ind w:left="958"/>
        <w:jc w:val="right"/>
        <w:rPr>
          <w:sz w:val="24"/>
        </w:rPr>
      </w:pPr>
      <w:r>
        <w:rPr>
          <w:rFonts w:hint="eastAsia"/>
          <w:sz w:val="24"/>
        </w:rPr>
        <w:t>注：超出此预算价格视为无效投标</w:t>
      </w:r>
    </w:p>
    <w:p>
      <w:pPr>
        <w:numPr>
          <w:ilvl w:val="0"/>
          <w:numId w:val="1"/>
        </w:numPr>
        <w:spacing w:line="460" w:lineRule="exact"/>
        <w:ind w:left="357" w:leftChars="0" w:firstLine="0" w:firstLineChars="0"/>
        <w:rPr>
          <w:rFonts w:hint="eastAsia" w:ascii="华文仿宋" w:hAnsi="华文仿宋" w:eastAsia="华文仿宋" w:cs="华文仿宋"/>
          <w:sz w:val="32"/>
          <w:szCs w:val="32"/>
        </w:rPr>
      </w:pPr>
      <w:r>
        <w:rPr>
          <w:rFonts w:hint="eastAsia" w:ascii="华文仿宋" w:hAnsi="华文仿宋" w:eastAsia="华文仿宋" w:cs="华文仿宋"/>
          <w:sz w:val="32"/>
          <w:szCs w:val="32"/>
        </w:rPr>
        <w:t>供应商资格要求：</w:t>
      </w:r>
    </w:p>
    <w:p>
      <w:pPr>
        <w:numPr>
          <w:ilvl w:val="0"/>
          <w:numId w:val="2"/>
        </w:numPr>
        <w:tabs>
          <w:tab w:val="left" w:pos="1080"/>
        </w:tabs>
        <w:snapToGrid w:val="0"/>
        <w:spacing w:line="460" w:lineRule="exact"/>
        <w:ind w:left="420" w:leftChars="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在中华人民共和国境内注册，能够独立承担民事责任的法</w:t>
      </w:r>
      <w:r>
        <w:rPr>
          <w:rFonts w:hint="eastAsia" w:ascii="华文仿宋" w:hAnsi="华文仿宋" w:eastAsia="华文仿宋" w:cs="华文仿宋"/>
          <w:sz w:val="32"/>
          <w:szCs w:val="32"/>
          <w:lang w:val="en-US" w:eastAsia="zh-CN"/>
        </w:rPr>
        <w:t xml:space="preserve">  </w:t>
      </w:r>
    </w:p>
    <w:p>
      <w:pPr>
        <w:numPr>
          <w:ilvl w:val="0"/>
          <w:numId w:val="0"/>
        </w:numPr>
        <w:tabs>
          <w:tab w:val="left" w:pos="1080"/>
        </w:tabs>
        <w:snapToGrid w:val="0"/>
        <w:spacing w:line="460" w:lineRule="exact"/>
        <w:ind w:left="0" w:leftChars="0" w:firstLine="1219" w:firstLineChars="381"/>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人、其他组织；</w:t>
      </w:r>
    </w:p>
    <w:p>
      <w:pPr>
        <w:numPr>
          <w:ilvl w:val="0"/>
          <w:numId w:val="2"/>
        </w:numPr>
        <w:tabs>
          <w:tab w:val="left" w:pos="1080"/>
        </w:tabs>
        <w:snapToGrid w:val="0"/>
        <w:spacing w:line="460" w:lineRule="exact"/>
        <w:ind w:left="420" w:leftChars="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具有营业执照（</w:t>
      </w:r>
      <w:r>
        <w:rPr>
          <w:rFonts w:hint="eastAsia" w:ascii="华文仿宋" w:hAnsi="华文仿宋" w:eastAsia="华文仿宋" w:cs="华文仿宋"/>
          <w:sz w:val="32"/>
          <w:szCs w:val="32"/>
          <w:lang w:eastAsia="zh-CN"/>
        </w:rPr>
        <w:t>复印件加</w:t>
      </w:r>
      <w:r>
        <w:rPr>
          <w:rFonts w:hint="eastAsia" w:ascii="华文仿宋" w:hAnsi="华文仿宋" w:eastAsia="华文仿宋" w:cs="华文仿宋"/>
          <w:sz w:val="32"/>
          <w:szCs w:val="32"/>
        </w:rPr>
        <w:t>盖</w:t>
      </w:r>
      <w:r>
        <w:rPr>
          <w:rFonts w:hint="eastAsia" w:ascii="华文仿宋" w:hAnsi="华文仿宋" w:eastAsia="华文仿宋" w:cs="华文仿宋"/>
          <w:sz w:val="32"/>
          <w:szCs w:val="32"/>
          <w:lang w:eastAsia="zh-CN"/>
        </w:rPr>
        <w:t>公</w:t>
      </w:r>
      <w:r>
        <w:rPr>
          <w:rFonts w:hint="eastAsia" w:ascii="华文仿宋" w:hAnsi="华文仿宋" w:eastAsia="华文仿宋" w:cs="华文仿宋"/>
          <w:sz w:val="32"/>
          <w:szCs w:val="32"/>
        </w:rPr>
        <w:t>章）</w:t>
      </w:r>
      <w:r>
        <w:rPr>
          <w:rFonts w:hint="eastAsia" w:ascii="华文仿宋" w:hAnsi="华文仿宋" w:eastAsia="华文仿宋" w:cs="华文仿宋"/>
          <w:sz w:val="32"/>
          <w:szCs w:val="32"/>
          <w:lang w:eastAsia="zh-CN"/>
        </w:rPr>
        <w:t>；</w:t>
      </w:r>
    </w:p>
    <w:p>
      <w:pPr>
        <w:pStyle w:val="2"/>
        <w:numPr>
          <w:ilvl w:val="0"/>
          <w:numId w:val="2"/>
        </w:numPr>
        <w:ind w:left="420" w:leftChars="0" w:firstLine="0" w:firstLineChars="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具有出版物经营许可证（复印件加盖公章）</w:t>
      </w:r>
    </w:p>
    <w:p>
      <w:pPr>
        <w:pStyle w:val="2"/>
        <w:numPr>
          <w:ilvl w:val="0"/>
          <w:numId w:val="2"/>
        </w:numPr>
        <w:ind w:left="420" w:leftChars="0" w:firstLine="0" w:firstLineChars="0"/>
        <w:rPr>
          <w:rFonts w:hint="eastAsia" w:ascii="华文仿宋" w:hAnsi="华文仿宋" w:eastAsia="华文仿宋" w:cs="华文仿宋"/>
          <w:sz w:val="32"/>
          <w:szCs w:val="32"/>
          <w:lang w:eastAsia="zh-CN"/>
        </w:rPr>
      </w:pPr>
      <w:r>
        <w:rPr>
          <w:rFonts w:hint="eastAsia" w:ascii="华文仿宋" w:hAnsi="华文仿宋" w:eastAsia="华文仿宋" w:cs="华文仿宋"/>
          <w:kern w:val="2"/>
          <w:sz w:val="32"/>
          <w:szCs w:val="32"/>
          <w:lang w:val="en-US" w:eastAsia="zh-CN" w:bidi="ar-SA"/>
        </w:rPr>
        <w:t>法人及委托人身份证（复印件</w:t>
      </w:r>
      <w:r>
        <w:rPr>
          <w:rFonts w:hint="eastAsia" w:ascii="华文仿宋" w:hAnsi="华文仿宋" w:eastAsia="华文仿宋" w:cs="华文仿宋"/>
          <w:sz w:val="32"/>
          <w:szCs w:val="32"/>
          <w:lang w:eastAsia="zh-CN"/>
        </w:rPr>
        <w:t>加</w:t>
      </w:r>
      <w:r>
        <w:rPr>
          <w:rFonts w:hint="eastAsia" w:ascii="华文仿宋" w:hAnsi="华文仿宋" w:eastAsia="华文仿宋" w:cs="华文仿宋"/>
          <w:sz w:val="32"/>
          <w:szCs w:val="32"/>
        </w:rPr>
        <w:t>盖</w:t>
      </w:r>
      <w:r>
        <w:rPr>
          <w:rFonts w:hint="eastAsia" w:ascii="华文仿宋" w:hAnsi="华文仿宋" w:eastAsia="华文仿宋" w:cs="华文仿宋"/>
          <w:sz w:val="32"/>
          <w:szCs w:val="32"/>
          <w:lang w:eastAsia="zh-CN"/>
        </w:rPr>
        <w:t>公</w:t>
      </w:r>
      <w:r>
        <w:rPr>
          <w:rFonts w:hint="eastAsia" w:ascii="华文仿宋" w:hAnsi="华文仿宋" w:eastAsia="华文仿宋" w:cs="华文仿宋"/>
          <w:sz w:val="32"/>
          <w:szCs w:val="32"/>
        </w:rPr>
        <w:t>章</w:t>
      </w:r>
      <w:r>
        <w:rPr>
          <w:rFonts w:hint="eastAsia" w:ascii="华文仿宋" w:hAnsi="华文仿宋" w:eastAsia="华文仿宋" w:cs="华文仿宋"/>
          <w:kern w:val="2"/>
          <w:sz w:val="32"/>
          <w:szCs w:val="32"/>
          <w:lang w:val="en-US" w:eastAsia="zh-CN" w:bidi="ar-SA"/>
        </w:rPr>
        <w:t>）</w:t>
      </w:r>
    </w:p>
    <w:p>
      <w:pPr>
        <w:numPr>
          <w:ilvl w:val="0"/>
          <w:numId w:val="2"/>
        </w:numPr>
        <w:tabs>
          <w:tab w:val="left" w:pos="1080"/>
        </w:tabs>
        <w:snapToGrid w:val="0"/>
        <w:spacing w:line="460" w:lineRule="exact"/>
        <w:ind w:left="420" w:leftChars="0"/>
        <w:rPr>
          <w:rFonts w:hint="eastAsia" w:ascii="华文仿宋" w:hAnsi="华文仿宋" w:eastAsia="华文仿宋" w:cs="华文仿宋"/>
          <w:sz w:val="32"/>
          <w:szCs w:val="32"/>
          <w:lang w:eastAsia="zh-CN"/>
        </w:rPr>
      </w:pPr>
      <w:r>
        <w:rPr>
          <w:rFonts w:hint="eastAsia" w:ascii="华文仿宋" w:hAnsi="华文仿宋" w:eastAsia="华文仿宋" w:cs="华文仿宋"/>
          <w:kern w:val="2"/>
          <w:sz w:val="32"/>
          <w:szCs w:val="32"/>
          <w:lang w:val="en-US" w:eastAsia="zh-CN" w:bidi="ar-SA"/>
        </w:rPr>
        <w:t>投标函（附件一）</w:t>
      </w:r>
    </w:p>
    <w:p>
      <w:pPr>
        <w:pStyle w:val="8"/>
        <w:rPr>
          <w:rFonts w:hint="default"/>
          <w:sz w:val="24"/>
          <w:lang w:val="en-US" w:eastAsia="zh-CN"/>
        </w:rPr>
      </w:pPr>
      <w:r>
        <w:rPr>
          <w:rFonts w:hint="eastAsia"/>
          <w:sz w:val="24"/>
          <w:lang w:val="en-US" w:eastAsia="zh-CN"/>
        </w:rPr>
        <w:t xml:space="preserve">  </w:t>
      </w:r>
      <w:r>
        <w:rPr>
          <w:rFonts w:hint="eastAsia" w:ascii="微软雅黑" w:hAnsi="微软雅黑" w:eastAsia="微软雅黑" w:cs="微软雅黑"/>
          <w:kern w:val="2"/>
          <w:sz w:val="24"/>
          <w:szCs w:val="22"/>
          <w:lang w:val="en-US" w:eastAsia="zh-CN" w:bidi="ar-SA"/>
        </w:rPr>
        <w:t xml:space="preserve">  </w:t>
      </w:r>
    </w:p>
    <w:p>
      <w:pPr>
        <w:numPr>
          <w:ilvl w:val="0"/>
          <w:numId w:val="1"/>
        </w:numPr>
        <w:spacing w:line="460" w:lineRule="exact"/>
        <w:ind w:left="357" w:leftChars="0" w:firstLine="0" w:firstLineChars="0"/>
        <w:rPr>
          <w:rFonts w:hint="eastAsia" w:ascii="华文仿宋" w:hAnsi="华文仿宋" w:eastAsia="华文仿宋" w:cs="华文仿宋"/>
          <w:sz w:val="32"/>
          <w:szCs w:val="32"/>
        </w:rPr>
      </w:pPr>
      <w:r>
        <w:rPr>
          <w:rFonts w:hint="eastAsia" w:ascii="华文仿宋" w:hAnsi="华文仿宋" w:eastAsia="华文仿宋" w:cs="华文仿宋"/>
          <w:sz w:val="32"/>
          <w:szCs w:val="32"/>
        </w:rPr>
        <w:t>响应截止时间：</w:t>
      </w:r>
      <w:r>
        <w:rPr>
          <w:rFonts w:hint="eastAsia" w:ascii="华文仿宋" w:hAnsi="华文仿宋" w:eastAsia="华文仿宋" w:cs="华文仿宋"/>
          <w:sz w:val="32"/>
          <w:szCs w:val="32"/>
          <w:u w:val="single"/>
          <w:lang w:val="en-US" w:eastAsia="zh-CN"/>
        </w:rPr>
        <w:t>2023</w:t>
      </w:r>
      <w:r>
        <w:rPr>
          <w:rFonts w:hint="eastAsia" w:ascii="华文仿宋" w:hAnsi="华文仿宋" w:eastAsia="华文仿宋" w:cs="华文仿宋"/>
          <w:sz w:val="32"/>
          <w:szCs w:val="32"/>
          <w:u w:val="single"/>
        </w:rPr>
        <w:t>年</w:t>
      </w:r>
      <w:r>
        <w:rPr>
          <w:rFonts w:hint="eastAsia" w:ascii="华文仿宋" w:hAnsi="华文仿宋" w:eastAsia="华文仿宋" w:cs="华文仿宋"/>
          <w:sz w:val="32"/>
          <w:szCs w:val="32"/>
          <w:u w:val="single"/>
          <w:lang w:val="en-US" w:eastAsia="zh-CN"/>
        </w:rPr>
        <w:t>1</w:t>
      </w:r>
      <w:r>
        <w:rPr>
          <w:rFonts w:hint="eastAsia" w:ascii="华文仿宋" w:hAnsi="华文仿宋" w:eastAsia="华文仿宋" w:cs="华文仿宋"/>
          <w:sz w:val="32"/>
          <w:szCs w:val="32"/>
          <w:u w:val="single"/>
        </w:rPr>
        <w:t>月</w:t>
      </w:r>
      <w:r>
        <w:rPr>
          <w:rFonts w:hint="eastAsia" w:ascii="华文仿宋" w:hAnsi="华文仿宋" w:eastAsia="华文仿宋" w:cs="华文仿宋"/>
          <w:sz w:val="32"/>
          <w:szCs w:val="32"/>
          <w:u w:val="single"/>
          <w:lang w:val="en-US" w:eastAsia="zh-CN"/>
        </w:rPr>
        <w:t>6</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:00（北京时间），逾期收到或不符合规定的响应文件恕不接受。</w:t>
      </w:r>
    </w:p>
    <w:p>
      <w:pPr>
        <w:numPr>
          <w:ilvl w:val="0"/>
          <w:numId w:val="1"/>
        </w:numPr>
        <w:spacing w:line="460" w:lineRule="exact"/>
        <w:ind w:left="357" w:leftChars="0" w:firstLine="0" w:firstLineChars="0"/>
        <w:rPr>
          <w:rFonts w:hint="eastAsia" w:ascii="华文仿宋" w:hAnsi="华文仿宋" w:eastAsia="华文仿宋" w:cs="华文仿宋"/>
          <w:sz w:val="32"/>
          <w:szCs w:val="32"/>
        </w:rPr>
      </w:pPr>
      <w:r>
        <w:rPr>
          <w:rFonts w:hint="eastAsia" w:ascii="华文仿宋" w:hAnsi="华文仿宋" w:eastAsia="华文仿宋" w:cs="华文仿宋"/>
          <w:sz w:val="32"/>
          <w:szCs w:val="32"/>
        </w:rPr>
        <w:t>响应文件递交方式：供应商应当在响应截止时间之前，将完整的响应文件（密封盖公章）（一式三份，一正二副）送至北京市昌平区七北路 49 号。</w:t>
      </w:r>
    </w:p>
    <w:p>
      <w:pPr>
        <w:numPr>
          <w:ilvl w:val="0"/>
          <w:numId w:val="1"/>
        </w:numPr>
        <w:spacing w:line="460" w:lineRule="exact"/>
        <w:ind w:left="357" w:leftChars="0" w:firstLine="0" w:firstLineChars="0"/>
        <w:rPr>
          <w:rFonts w:hint="default"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本项目评审采用综合评分法，总分100分。评审办法详见附件2。</w:t>
      </w:r>
    </w:p>
    <w:p>
      <w:pPr>
        <w:spacing w:line="460" w:lineRule="exact"/>
        <w:rPr>
          <w:rFonts w:hint="eastAsia" w:ascii="华文仿宋" w:hAnsi="华文仿宋" w:eastAsia="华文仿宋" w:cs="华文仿宋"/>
          <w:b/>
          <w:sz w:val="32"/>
          <w:szCs w:val="32"/>
        </w:rPr>
      </w:pPr>
    </w:p>
    <w:p>
      <w:pPr>
        <w:spacing w:line="460" w:lineRule="exact"/>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联系人：</w:t>
      </w:r>
      <w:r>
        <w:rPr>
          <w:rFonts w:hint="eastAsia" w:ascii="华文仿宋" w:hAnsi="华文仿宋" w:eastAsia="华文仿宋" w:cs="华文仿宋"/>
          <w:sz w:val="32"/>
          <w:szCs w:val="32"/>
          <w:lang w:eastAsia="zh-CN"/>
        </w:rPr>
        <w:t>李来香</w:t>
      </w:r>
      <w:bookmarkStart w:id="1" w:name="_GoBack"/>
      <w:bookmarkEnd w:id="1"/>
    </w:p>
    <w:p>
      <w:pPr>
        <w:spacing w:line="460" w:lineRule="exact"/>
        <w:ind w:firstLine="640" w:firstLineChars="200"/>
        <w:rPr>
          <w:rFonts w:hint="default" w:ascii="华文仿宋" w:hAnsi="华文仿宋" w:eastAsia="华文仿宋" w:cs="华文仿宋"/>
          <w:b/>
          <w:sz w:val="32"/>
          <w:szCs w:val="32"/>
          <w:lang w:val="en-US" w:eastAsia="zh-CN"/>
        </w:rPr>
      </w:pPr>
      <w:r>
        <w:rPr>
          <w:rFonts w:hint="eastAsia" w:ascii="华文仿宋" w:hAnsi="华文仿宋" w:eastAsia="华文仿宋" w:cs="华文仿宋"/>
          <w:sz w:val="32"/>
          <w:szCs w:val="32"/>
        </w:rPr>
        <w:t>联系电话：</w:t>
      </w:r>
      <w:r>
        <w:rPr>
          <w:rFonts w:hint="eastAsia" w:ascii="华文仿宋" w:hAnsi="华文仿宋" w:eastAsia="华文仿宋" w:cs="华文仿宋"/>
          <w:sz w:val="32"/>
          <w:szCs w:val="32"/>
          <w:lang w:val="en-US" w:eastAsia="zh-CN"/>
        </w:rPr>
        <w:t>15010008192</w:t>
      </w:r>
    </w:p>
    <w:p>
      <w:pPr>
        <w:pStyle w:val="8"/>
        <w:ind w:firstLine="640" w:firstLineChars="200"/>
        <w:rPr>
          <w:rFonts w:hint="eastAsia" w:ascii="华文仿宋" w:hAnsi="华文仿宋" w:eastAsia="华文仿宋" w:cs="华文仿宋"/>
          <w:sz w:val="32"/>
          <w:szCs w:val="32"/>
        </w:rPr>
      </w:pPr>
    </w:p>
    <w:p>
      <w:pPr>
        <w:pStyle w:val="8"/>
        <w:rPr>
          <w:rFonts w:hint="eastAsia" w:ascii="华文仿宋" w:hAnsi="华文仿宋" w:eastAsia="华文仿宋" w:cs="华文仿宋"/>
          <w:sz w:val="32"/>
          <w:szCs w:val="32"/>
        </w:rPr>
      </w:pPr>
    </w:p>
    <w:p>
      <w:pPr>
        <w:pStyle w:val="8"/>
        <w:rPr>
          <w:rFonts w:hint="eastAsia" w:ascii="华文仿宋" w:hAnsi="华文仿宋" w:eastAsia="华文仿宋" w:cs="华文仿宋"/>
          <w:sz w:val="32"/>
          <w:szCs w:val="32"/>
        </w:rPr>
      </w:pPr>
    </w:p>
    <w:p>
      <w:pPr>
        <w:spacing w:line="46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中国听力语言康复研究中心</w:t>
      </w:r>
    </w:p>
    <w:p>
      <w:pPr>
        <w:tabs>
          <w:tab w:val="left" w:pos="5580"/>
        </w:tabs>
        <w:adjustRightInd w:val="0"/>
        <w:spacing w:line="460" w:lineRule="exact"/>
        <w:jc w:val="left"/>
        <w:rPr>
          <w:rFonts w:hint="eastAsia" w:ascii="华文仿宋" w:hAnsi="华文仿宋" w:eastAsia="华文仿宋" w:cs="华文仿宋"/>
          <w:sz w:val="32"/>
          <w:szCs w:val="32"/>
          <w:highlight w:val="none"/>
        </w:rPr>
        <w:sectPr>
          <w:headerReference r:id="rId3" w:type="default"/>
          <w:pgSz w:w="11907" w:h="16840"/>
          <w:pgMar w:top="1440" w:right="1803" w:bottom="1440" w:left="1803" w:header="851" w:footer="851" w:gutter="0"/>
          <w:pgNumType w:start="1"/>
          <w:cols w:space="720" w:num="1"/>
          <w:docGrid w:linePitch="462" w:charSpace="0"/>
        </w:sect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highlight w:val="none"/>
        </w:rPr>
        <w:t xml:space="preserve">   </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rPr>
        <w:t>年</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rPr>
        <w:t>月</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rPr>
        <w:t>日</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黑体" w:hAnsi="黑体" w:eastAsia="黑体" w:cs="黑体"/>
          <w:b/>
          <w:bCs/>
          <w:color w:val="auto"/>
          <w:kern w:val="0"/>
          <w:sz w:val="28"/>
          <w:szCs w:val="28"/>
          <w:lang w:eastAsia="zh-CN"/>
        </w:rPr>
      </w:pPr>
      <w:r>
        <w:rPr>
          <w:rFonts w:hint="eastAsia" w:ascii="黑体" w:hAnsi="黑体" w:eastAsia="黑体" w:cs="黑体"/>
          <w:b/>
          <w:bCs/>
          <w:color w:val="auto"/>
          <w:kern w:val="0"/>
          <w:sz w:val="28"/>
          <w:szCs w:val="28"/>
          <w:lang w:eastAsia="zh-CN"/>
        </w:rPr>
        <w:t>项目背景</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2022年中国宋庆龄基金会委托中国听力语言康复研究中心建设儿童绘本馆（国家馆），馆址为中国听力语言康复研究中心（昌平院区）康复楼，占地面积120平米，馆内配备儿童绘本不少于4000册。</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黑体" w:hAnsi="黑体" w:eastAsia="黑体" w:cs="黑体"/>
          <w:b/>
          <w:bCs/>
          <w:color w:val="auto"/>
          <w:kern w:val="0"/>
          <w:sz w:val="28"/>
          <w:szCs w:val="28"/>
          <w:lang w:eastAsia="zh-CN"/>
        </w:rPr>
      </w:pPr>
      <w:r>
        <w:rPr>
          <w:rFonts w:hint="eastAsia" w:ascii="黑体" w:hAnsi="黑体" w:eastAsia="黑体" w:cs="黑体"/>
          <w:b/>
          <w:bCs/>
          <w:color w:val="auto"/>
          <w:kern w:val="0"/>
          <w:sz w:val="28"/>
          <w:szCs w:val="28"/>
          <w:lang w:eastAsia="zh-CN"/>
        </w:rPr>
        <w:t>品类及内容要求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 xml:space="preserve"> 品类不少于6类，2-6岁儿童书籍及教师指导类图书，书籍种类为低龄儿童启蒙绘本、心理成长及知识类绘本、自然科学类绘本、民间故事、经典童话故事、传统文化类绘本、特殊儿童的绘本、教师童书及绘本素质修养类理论书等。所有书籍符合学龄前幼儿，内容健康，书中的价值观要符合国家相关要求和规定，不得提供列入《学生问题课外读物清单》的图书，插图、图表数据要准确，不出现拼音。</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黑体" w:hAnsi="黑体" w:eastAsia="黑体" w:cs="黑体"/>
          <w:b/>
          <w:bCs/>
          <w:color w:val="auto"/>
          <w:kern w:val="0"/>
          <w:sz w:val="28"/>
          <w:szCs w:val="28"/>
          <w:lang w:val="en-US" w:eastAsia="zh-CN"/>
        </w:rPr>
      </w:pPr>
      <w:r>
        <w:rPr>
          <w:rFonts w:hint="eastAsia" w:ascii="黑体" w:hAnsi="黑体" w:eastAsia="黑体" w:cs="黑体"/>
          <w:b/>
          <w:bCs/>
          <w:color w:val="auto"/>
          <w:kern w:val="0"/>
          <w:sz w:val="28"/>
          <w:szCs w:val="28"/>
          <w:lang w:val="en-US" w:eastAsia="zh-CN"/>
        </w:rPr>
        <w:t>效益</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培养听障儿童阅读能力，拓宽知识视野,提升家长对早期阅读的重视度和参与度，进而使听障儿童从早期阅读中真正受益。同时面向基层听力语言康复机构早期阅读指导持续服务，帮助其有效开展早期阅读，进一步发挥好语康中心在听力语言康复专业引领和示范作用。</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黑体" w:hAnsi="黑体" w:eastAsia="黑体" w:cs="黑体"/>
          <w:b/>
          <w:bCs/>
          <w:color w:val="auto"/>
          <w:kern w:val="0"/>
          <w:sz w:val="28"/>
          <w:szCs w:val="28"/>
          <w:lang w:val="en-US" w:eastAsia="zh-CN"/>
        </w:rPr>
      </w:pPr>
      <w:r>
        <w:rPr>
          <w:rFonts w:hint="eastAsia" w:ascii="黑体" w:hAnsi="黑体" w:eastAsia="黑体" w:cs="黑体"/>
          <w:b/>
          <w:bCs/>
          <w:color w:val="auto"/>
          <w:kern w:val="0"/>
          <w:sz w:val="28"/>
          <w:szCs w:val="28"/>
          <w:lang w:val="en-US" w:eastAsia="zh-CN"/>
        </w:rPr>
        <w:t>采购需求</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left="-60" w:leftChars="0" w:firstLine="480" w:firstLineChars="0"/>
        <w:textAlignment w:val="auto"/>
        <w:rPr>
          <w:rFonts w:hint="eastAsia" w:hAnsi="宋体" w:eastAsia="宋体" w:cs="宋体"/>
          <w:b/>
          <w:bCs/>
          <w:color w:val="auto"/>
          <w:kern w:val="0"/>
          <w:sz w:val="24"/>
          <w:szCs w:val="24"/>
          <w:lang w:val="en-US" w:eastAsia="zh-CN"/>
        </w:rPr>
      </w:pPr>
      <w:r>
        <w:rPr>
          <w:rFonts w:hint="eastAsia" w:hAnsi="宋体" w:eastAsia="宋体" w:cs="宋体"/>
          <w:b/>
          <w:bCs/>
          <w:color w:val="auto"/>
          <w:kern w:val="0"/>
          <w:sz w:val="24"/>
          <w:szCs w:val="24"/>
          <w:lang w:val="en-US" w:eastAsia="zh-CN"/>
        </w:rPr>
        <w:t>内容及品类具体要求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书籍主要服务对象为2-6岁儿童，种类不少于以下六类，各类图书的具体要求如下：</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低龄儿童启蒙绘本</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书籍内容与孩子的家庭生活、日常生活中的所见、所感、所闻等关系密切，书籍以图画为主，文字量小，内容容易理解。</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心理成长及知识类绘本</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书籍内容以帮助儿童建立健康心理为目的，帮助孩子感知、理解情绪与心理，能够正确面对和处理负面情绪；帮助孩子接纳差异和多元，更好地认知自我，建立自信和积极的自尊，有助于儿童借助阅读能很好地面对“入园焦虑”、“上小学”等成长性事件。</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rPr>
        <w:t>自然科学类绘本</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书籍能够帮助儿童更好地理解自然现象（风、雨、雷、电），激发儿童亲近自然，喜欢探究，感知、体验和认识自然、物理等的简单变化，了解简单的生活原理，获得丰富科学知识。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民间故事、经典童话故事、传统文化类绘本</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 </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书籍内容为从中外经典的、传承度高的民间故事、经典童话故事或弘扬传统文化。</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关于特殊儿童的绘本</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书籍内容反应特殊儿童（听障、视力低下、孤独症、智力障碍、脑瘫等）存在的困难，需要哪些协助与支持，尤其是尊重差异，表达接纳、平等的理念。</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教师童书及绘本素质修养类理论书</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   </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书籍中要有协助家长进行亲子阅读指导类图书，不少于总册数的0.4%。</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left="-60" w:leftChars="0" w:firstLine="480" w:firstLineChars="0"/>
        <w:textAlignment w:val="auto"/>
        <w:rPr>
          <w:rFonts w:hint="eastAsia" w:hAnsi="宋体" w:eastAsia="宋体" w:cs="宋体"/>
          <w:b/>
          <w:bCs/>
          <w:color w:val="auto"/>
          <w:kern w:val="0"/>
          <w:sz w:val="24"/>
          <w:szCs w:val="24"/>
          <w:lang w:val="en-US" w:eastAsia="zh-CN"/>
        </w:rPr>
      </w:pPr>
      <w:r>
        <w:rPr>
          <w:rFonts w:hint="eastAsia" w:hAnsi="宋体" w:eastAsia="宋体" w:cs="宋体"/>
          <w:b/>
          <w:bCs/>
          <w:color w:val="auto"/>
          <w:kern w:val="0"/>
          <w:sz w:val="24"/>
          <w:szCs w:val="24"/>
          <w:lang w:val="en-US" w:eastAsia="zh-CN"/>
        </w:rPr>
        <w:t>图书的质量及验收标椎</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从正规渠道采购，选择正规出版社的儿童出版物，不得采购盗版书；</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低幼启蒙绘本符合儿童的年龄特点且安全，不易划伤儿童。</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精装书与简装书的比例合理，精装书在图书总量中不少于50%；</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所有书籍符合学龄前幼儿，内容健康，书中的价值观要符合国家相关要求和规定，不得提供列入《学生问题课外读物清单》的图书，插图、图表数据要准确，不出现拼音。</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优先从获得国际和国内绘本、儿童读物大奖的图书中选择适合的书目；</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如选择国内原创绘本，必须要选择绘画风格明亮、美观，人物形象、表现形式等具美感，给儿童以美的熏陶</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图书不得有漏页、缺页、破页、污损、印刷字迹模糊等不符合质量要求的情况</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left="-60" w:leftChars="0" w:firstLine="480" w:firstLineChars="0"/>
        <w:textAlignment w:val="auto"/>
        <w:rPr>
          <w:rFonts w:hint="eastAsia" w:hAnsi="宋体" w:eastAsia="宋体" w:cs="宋体"/>
          <w:b/>
          <w:bCs/>
          <w:color w:val="auto"/>
          <w:kern w:val="0"/>
          <w:sz w:val="24"/>
          <w:szCs w:val="24"/>
          <w:lang w:val="en-US" w:eastAsia="zh-CN"/>
        </w:rPr>
      </w:pPr>
      <w:r>
        <w:rPr>
          <w:rFonts w:hint="eastAsia" w:hAnsi="宋体" w:eastAsia="宋体" w:cs="宋体"/>
          <w:b/>
          <w:bCs/>
          <w:color w:val="auto"/>
          <w:kern w:val="0"/>
          <w:sz w:val="24"/>
          <w:szCs w:val="24"/>
          <w:lang w:val="en-US" w:eastAsia="zh-CN"/>
        </w:rPr>
        <w:t>资质及增值服务要求</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lang w:eastAsia="zh-CN"/>
        </w:rPr>
        <w:t>供应商</w:t>
      </w:r>
      <w:r>
        <w:rPr>
          <w:rFonts w:hint="eastAsia" w:ascii="宋体" w:hAnsi="宋体" w:eastAsia="宋体" w:cs="宋体"/>
          <w:b w:val="0"/>
          <w:bCs w:val="0"/>
          <w:color w:val="auto"/>
          <w:kern w:val="0"/>
          <w:sz w:val="24"/>
          <w:szCs w:val="24"/>
        </w:rPr>
        <w:t>需具有相关资质证明，提供营业执照、出版物经营许可证。</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lang w:eastAsia="zh-CN"/>
        </w:rPr>
        <w:t>供应商</w:t>
      </w:r>
      <w:r>
        <w:rPr>
          <w:rFonts w:hint="eastAsia" w:ascii="宋体" w:hAnsi="宋体" w:eastAsia="宋体" w:cs="宋体"/>
          <w:b w:val="0"/>
          <w:bCs w:val="0"/>
          <w:color w:val="auto"/>
          <w:kern w:val="0"/>
          <w:sz w:val="24"/>
          <w:szCs w:val="24"/>
        </w:rPr>
        <w:t>具有相关从业经验；</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lang w:eastAsia="zh-CN"/>
        </w:rPr>
        <w:t>供应商</w:t>
      </w:r>
      <w:r>
        <w:rPr>
          <w:rFonts w:hint="eastAsia" w:ascii="宋体" w:hAnsi="宋体" w:eastAsia="宋体" w:cs="宋体"/>
          <w:b w:val="0"/>
          <w:bCs w:val="0"/>
          <w:color w:val="auto"/>
          <w:kern w:val="0"/>
          <w:sz w:val="24"/>
          <w:szCs w:val="24"/>
        </w:rPr>
        <w:t>根据采购需求能提供详细书单，列出书籍名称、单价及各类图书配比情况，以证明对采购需求进行了响应。</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如随图书采购能提供其他增值服务，例如：提供免费培训等需明确说明内容及次数。</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left="-60" w:leftChars="0" w:firstLine="480" w:firstLineChars="0"/>
        <w:textAlignment w:val="auto"/>
        <w:rPr>
          <w:rFonts w:hint="eastAsia" w:hAnsi="宋体" w:eastAsia="宋体" w:cs="宋体"/>
          <w:b/>
          <w:bCs/>
          <w:color w:val="auto"/>
          <w:kern w:val="0"/>
          <w:sz w:val="24"/>
          <w:szCs w:val="24"/>
          <w:lang w:val="en-US" w:eastAsia="zh-CN"/>
        </w:rPr>
      </w:pPr>
      <w:r>
        <w:rPr>
          <w:rFonts w:hint="eastAsia" w:hAnsi="宋体" w:eastAsia="宋体" w:cs="宋体"/>
          <w:b/>
          <w:bCs/>
          <w:color w:val="auto"/>
          <w:kern w:val="0"/>
          <w:sz w:val="24"/>
          <w:szCs w:val="24"/>
          <w:lang w:val="en-US" w:eastAsia="zh-CN"/>
        </w:rPr>
        <w:t>配送要求</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配送人员</w:t>
      </w:r>
      <w:r>
        <w:rPr>
          <w:rFonts w:hint="eastAsia" w:ascii="宋体" w:hAnsi="宋体" w:eastAsia="宋体" w:cs="宋体"/>
          <w:b w:val="0"/>
          <w:bCs w:val="0"/>
          <w:color w:val="auto"/>
          <w:kern w:val="0"/>
          <w:sz w:val="24"/>
          <w:szCs w:val="24"/>
          <w:lang w:eastAsia="zh-CN"/>
        </w:rPr>
        <w:t>需持有</w:t>
      </w:r>
      <w:r>
        <w:rPr>
          <w:rFonts w:hint="eastAsia" w:ascii="宋体" w:hAnsi="宋体" w:eastAsia="宋体" w:cs="宋体"/>
          <w:b w:val="0"/>
          <w:bCs w:val="0"/>
          <w:color w:val="auto"/>
          <w:kern w:val="0"/>
          <w:sz w:val="24"/>
          <w:szCs w:val="24"/>
        </w:rPr>
        <w:t>24小时核算证明方可进入园区，配送人员必须保证近1月内无出京记录。</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left="-60" w:leftChars="0" w:firstLine="480" w:firstLineChars="0"/>
        <w:textAlignment w:val="auto"/>
        <w:rPr>
          <w:rFonts w:hint="eastAsia" w:hAnsi="宋体" w:eastAsia="宋体" w:cs="宋体"/>
          <w:b/>
          <w:bCs/>
          <w:color w:val="auto"/>
          <w:kern w:val="0"/>
          <w:sz w:val="24"/>
          <w:szCs w:val="24"/>
          <w:lang w:val="en-US" w:eastAsia="zh-CN"/>
        </w:rPr>
      </w:pPr>
      <w:r>
        <w:rPr>
          <w:rFonts w:hint="eastAsia" w:hAnsi="宋体" w:eastAsia="宋体" w:cs="宋体"/>
          <w:b/>
          <w:bCs/>
          <w:color w:val="auto"/>
          <w:kern w:val="0"/>
          <w:sz w:val="24"/>
          <w:szCs w:val="24"/>
          <w:lang w:val="en-US" w:eastAsia="zh-CN"/>
        </w:rPr>
        <w:t>质保要求</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验收合格后，</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年质保。</w:t>
      </w:r>
      <w:r>
        <w:rPr>
          <w:rFonts w:hint="eastAsia" w:ascii="宋体" w:hAnsi="宋体" w:eastAsia="宋体" w:cs="宋体"/>
          <w:b w:val="0"/>
          <w:bCs w:val="0"/>
          <w:color w:val="auto"/>
          <w:kern w:val="0"/>
          <w:sz w:val="24"/>
          <w:szCs w:val="24"/>
          <w:lang w:eastAsia="zh-CN"/>
        </w:rPr>
        <w:t>期间</w:t>
      </w:r>
      <w:r>
        <w:rPr>
          <w:rFonts w:hint="eastAsia" w:ascii="宋体" w:hAnsi="宋体" w:eastAsia="宋体" w:cs="宋体"/>
          <w:b w:val="0"/>
          <w:bCs w:val="0"/>
          <w:color w:val="auto"/>
          <w:kern w:val="0"/>
          <w:sz w:val="24"/>
          <w:szCs w:val="24"/>
        </w:rPr>
        <w:t>如发现图书有漏页、缺页、破页、污损、印刷字迹模糊等不符合质量要求的情况(不包括人为因素)，接到甲方通知后，在3个工作日之内予以答复，并在10个工作日内免费更换3个工作日之内予以答复，并在10个工作日内免费更换</w:t>
      </w:r>
      <w:r>
        <w:rPr>
          <w:rFonts w:hint="eastAsia" w:ascii="宋体" w:hAnsi="宋体" w:eastAsia="宋体" w:cs="宋体"/>
          <w:b w:val="0"/>
          <w:bCs w:val="0"/>
          <w:color w:val="auto"/>
          <w:kern w:val="0"/>
          <w:sz w:val="24"/>
          <w:szCs w:val="24"/>
          <w:lang w:val="en-US" w:eastAsia="zh-CN"/>
        </w:rPr>
        <w:t>。</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left="-60" w:leftChars="0" w:firstLine="480" w:firstLineChars="0"/>
        <w:textAlignment w:val="auto"/>
        <w:rPr>
          <w:rFonts w:hint="eastAsia" w:hAnsi="宋体" w:eastAsia="宋体" w:cs="宋体"/>
          <w:b/>
          <w:bCs/>
          <w:color w:val="auto"/>
          <w:kern w:val="0"/>
          <w:sz w:val="24"/>
          <w:szCs w:val="24"/>
          <w:lang w:val="en-US" w:eastAsia="zh-CN"/>
        </w:rPr>
      </w:pPr>
      <w:r>
        <w:rPr>
          <w:rFonts w:hint="eastAsia" w:hAnsi="宋体" w:eastAsia="宋体" w:cs="宋体"/>
          <w:b/>
          <w:bCs/>
          <w:color w:val="auto"/>
          <w:kern w:val="0"/>
          <w:sz w:val="24"/>
          <w:szCs w:val="24"/>
          <w:lang w:val="en-US" w:eastAsia="zh-CN"/>
        </w:rPr>
        <w:t xml:space="preserve">投标其他要求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有独立承担民事责任的能力；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 三年内未被列入失信被执行人、重大税收违法案件当事人名单、政府采购不良行为记录名单、失信惩戒对象名单（</w:t>
      </w:r>
      <w:r>
        <w:rPr>
          <w:rFonts w:hint="eastAsia" w:ascii="宋体" w:hAnsi="宋体" w:eastAsia="宋体" w:cs="宋体"/>
          <w:b/>
          <w:bCs/>
          <w:color w:val="000000"/>
          <w:kern w:val="0"/>
          <w:sz w:val="24"/>
          <w:szCs w:val="24"/>
          <w:lang w:val="en-US" w:eastAsia="zh-CN" w:bidi="ar"/>
        </w:rPr>
        <w:t>信用中国网平台截图</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本项目不接受联合体投标；不接受分公司、分所等分支机构参加本项目，成交供应商不得将成交结果转包他人；同一法定代表人的不同公司不得同时参加本项目的投标； </w:t>
      </w:r>
    </w:p>
    <w:p>
      <w:pPr>
        <w:pStyle w:val="8"/>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近五年内没有销售盗版图书的不良记录无版权纠纷；</w:t>
      </w:r>
    </w:p>
    <w:p>
      <w:pPr>
        <w:pStyle w:val="8"/>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供应商应有自己的,图书仓储基地、应有自己的图书分类编目加工队伍（需提供证明材料）；</w:t>
      </w:r>
    </w:p>
    <w:p>
      <w:pPr>
        <w:pStyle w:val="8"/>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有类似的其他项目业绩展示(需提供承诺函)；</w:t>
      </w:r>
    </w:p>
    <w:p>
      <w:pPr>
        <w:pStyle w:val="8"/>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具有完成本项目出版物供养项目实施和售后服务的能力,承诺函；</w:t>
      </w:r>
    </w:p>
    <w:p>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8.按照类别提供每类五册样书；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auto"/>
          <w:kern w:val="0"/>
          <w:sz w:val="24"/>
          <w:szCs w:val="24"/>
          <w:lang w:val="en-US" w:eastAsia="zh-CN" w:bidi="ar-SA"/>
        </w:rPr>
        <w:t>七、递交文件要求</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1．根据参加比选单位提供的有关资料、相关技术规范和标准，结合自身实力自主报价。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2．参与比选的全套文件应无涂改或行间插字和增删，如有修改，修改处应由与比价单位加盖单位的公章。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3．按照比选文件要求编制相关文件，递交的文件均应编写目录及页码。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4．参与比选单位应确保其所提供的投标资料的真实性、有效性及合法性，否则，由此引起的任何责任自行承担。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参与比选单位的报价明显低于其他通过符合性审查参选单位的报价，且有可能影响服务质量的，在规定时间内提供书面说明，必要时提交相关证明材料。供应商拒绝或者变相拒绝提供有效书面说明或者书面说明不能证明其报价合理性的，将视作无效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6．递交的文件包括：①响应文件；②报价单。响应文件应装订成册并密封，密封袋上标明单位名称、比选项目名称、联系人、联系电话并加盖公章，密封件封口上应加盖骑缝章。一式叁份，一正两副。</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p>
    <w:p>
      <w:pPr>
        <w:pStyle w:val="4"/>
        <w:rPr>
          <w:rFonts w:hint="eastAsia"/>
        </w:rPr>
      </w:pPr>
      <w:r>
        <w:rPr>
          <w:rFonts w:hint="eastAsia" w:ascii="华文宋体" w:hAnsi="华文宋体"/>
        </w:rPr>
        <w:t>附件</w:t>
      </w:r>
      <w:r>
        <w:rPr>
          <w:rFonts w:hint="eastAsia" w:ascii="华文宋体" w:hAnsi="华文宋体"/>
          <w:lang w:val="en-US" w:eastAsia="zh-CN"/>
        </w:rPr>
        <w:t>1</w:t>
      </w:r>
      <w:r>
        <w:rPr>
          <w:rFonts w:hint="eastAsia" w:ascii="华文宋体" w:hAnsi="华文宋体"/>
        </w:rPr>
        <w:t>：</w:t>
      </w:r>
    </w:p>
    <w:p>
      <w:pPr>
        <w:spacing w:line="460" w:lineRule="exact"/>
        <w:ind w:firstLine="3840" w:firstLineChars="1200"/>
        <w:rPr>
          <w:rFonts w:hint="eastAsia" w:ascii="华文仿宋" w:hAnsi="华文仿宋" w:eastAsia="华文仿宋"/>
          <w:sz w:val="32"/>
          <w:szCs w:val="32"/>
        </w:rPr>
      </w:pPr>
      <w:r>
        <w:rPr>
          <w:rFonts w:hint="eastAsia" w:ascii="黑体" w:hAnsi="黑体" w:eastAsia="黑体"/>
          <w:color w:val="000000"/>
          <w:sz w:val="32"/>
          <w:szCs w:val="32"/>
        </w:rPr>
        <w:t>投 标 函</w:t>
      </w:r>
    </w:p>
    <w:p>
      <w:pPr>
        <w:rPr>
          <w:rFonts w:hint="eastAsia" w:ascii="华文仿宋" w:hAnsi="华文仿宋" w:eastAsia="华文仿宋"/>
          <w:sz w:val="32"/>
          <w:szCs w:val="32"/>
        </w:rPr>
      </w:pPr>
      <w:r>
        <w:rPr>
          <w:rFonts w:hint="eastAsia" w:ascii="华文仿宋" w:hAnsi="华文仿宋" w:eastAsia="华文仿宋"/>
          <w:sz w:val="32"/>
          <w:szCs w:val="32"/>
        </w:rPr>
        <w:t>致：</w:t>
      </w:r>
      <w:r>
        <w:rPr>
          <w:rFonts w:hint="eastAsia" w:ascii="华文仿宋" w:hAnsi="华文仿宋" w:eastAsia="华文仿宋"/>
          <w:sz w:val="32"/>
          <w:szCs w:val="32"/>
          <w:u w:val="single"/>
        </w:rPr>
        <w:t>中国听力语言康复研究中心</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rPr>
        <w:t>根据你方</w:t>
      </w:r>
      <w:r>
        <w:rPr>
          <w:rFonts w:hint="eastAsia" w:ascii="华文仿宋" w:hAnsi="华文仿宋" w:eastAsia="华文仿宋"/>
          <w:sz w:val="32"/>
          <w:szCs w:val="32"/>
          <w:lang w:eastAsia="zh-CN"/>
        </w:rPr>
        <w:t>采购</w:t>
      </w:r>
      <w:r>
        <w:rPr>
          <w:rFonts w:hint="eastAsia" w:ascii="华文仿宋" w:hAnsi="华文仿宋" w:eastAsia="华文仿宋"/>
          <w:sz w:val="32"/>
          <w:szCs w:val="32"/>
        </w:rPr>
        <w:t>项目：</w:t>
      </w:r>
      <w:r>
        <w:rPr>
          <w:rFonts w:hint="eastAsia" w:ascii="华文仿宋" w:hAnsi="华文仿宋" w:eastAsia="华文仿宋"/>
          <w:b/>
          <w:bCs/>
          <w:sz w:val="32"/>
          <w:szCs w:val="32"/>
          <w:u w:val="single"/>
        </w:rPr>
        <w:t xml:space="preserve">                       </w:t>
      </w:r>
      <w:r>
        <w:rPr>
          <w:rFonts w:hint="eastAsia" w:ascii="华文仿宋" w:hAnsi="华文仿宋" w:eastAsia="华文仿宋"/>
          <w:b w:val="0"/>
          <w:bCs w:val="0"/>
          <w:sz w:val="32"/>
          <w:szCs w:val="32"/>
          <w:u w:val="none"/>
          <w:lang w:eastAsia="zh-CN"/>
        </w:rPr>
        <w:t>采购</w:t>
      </w:r>
      <w:r>
        <w:rPr>
          <w:rFonts w:hint="eastAsia" w:ascii="华文仿宋" w:hAnsi="华文仿宋" w:eastAsia="华文仿宋"/>
          <w:sz w:val="32"/>
          <w:szCs w:val="32"/>
        </w:rPr>
        <w:t>文件，遵照&lt;&lt;中华人民共和国政府采购法&gt;&gt;等有关规定，经研究</w:t>
      </w:r>
      <w:r>
        <w:rPr>
          <w:rFonts w:hint="eastAsia" w:ascii="华文仿宋" w:hAnsi="华文仿宋" w:eastAsia="华文仿宋"/>
          <w:sz w:val="32"/>
          <w:szCs w:val="32"/>
          <w:lang w:eastAsia="zh-CN"/>
        </w:rPr>
        <w:t>采购</w:t>
      </w:r>
      <w:r>
        <w:rPr>
          <w:rFonts w:hint="eastAsia" w:ascii="华文仿宋" w:hAnsi="华文仿宋" w:eastAsia="华文仿宋"/>
          <w:sz w:val="32"/>
          <w:szCs w:val="32"/>
        </w:rPr>
        <w:t>文件中合同条款、内容、要求、质量、验收标准及其他相关内容后。经我方反复测算，愿以人民币</w:t>
      </w:r>
      <w:r>
        <w:rPr>
          <w:rFonts w:hint="eastAsia" w:ascii="华文仿宋" w:hAnsi="华文仿宋" w:eastAsia="华文仿宋"/>
          <w:b/>
          <w:bCs/>
          <w:sz w:val="32"/>
          <w:szCs w:val="32"/>
          <w:u w:val="single"/>
        </w:rPr>
        <w:t xml:space="preserve">             </w:t>
      </w:r>
      <w:r>
        <w:rPr>
          <w:rFonts w:hint="eastAsia" w:ascii="华文仿宋" w:hAnsi="华文仿宋" w:eastAsia="华文仿宋"/>
          <w:b/>
          <w:bCs/>
          <w:sz w:val="32"/>
          <w:szCs w:val="32"/>
          <w:u w:val="none"/>
        </w:rPr>
        <w:t>万</w:t>
      </w:r>
      <w:r>
        <w:rPr>
          <w:rFonts w:hint="eastAsia" w:ascii="华文仿宋" w:hAnsi="华文仿宋" w:eastAsia="华文仿宋"/>
          <w:b/>
          <w:bCs/>
          <w:sz w:val="32"/>
          <w:szCs w:val="32"/>
        </w:rPr>
        <w:t>元</w:t>
      </w:r>
      <w:r>
        <w:rPr>
          <w:rFonts w:hint="eastAsia" w:ascii="华文仿宋" w:hAnsi="华文仿宋" w:eastAsia="华文仿宋"/>
          <w:sz w:val="32"/>
          <w:szCs w:val="32"/>
        </w:rPr>
        <w:t>的</w:t>
      </w:r>
      <w:r>
        <w:rPr>
          <w:rFonts w:hint="eastAsia" w:ascii="华文仿宋" w:hAnsi="华文仿宋" w:eastAsia="华文仿宋"/>
          <w:sz w:val="32"/>
          <w:szCs w:val="32"/>
          <w:lang w:eastAsia="zh-CN"/>
        </w:rPr>
        <w:t>响应</w:t>
      </w:r>
      <w:r>
        <w:rPr>
          <w:rFonts w:hint="eastAsia" w:ascii="华文仿宋" w:hAnsi="华文仿宋" w:eastAsia="华文仿宋"/>
          <w:sz w:val="32"/>
          <w:szCs w:val="32"/>
        </w:rPr>
        <w:t>总报价。</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、我方已详细审核全部采购文件，包括有关附件。</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、我方承认</w:t>
      </w:r>
      <w:r>
        <w:rPr>
          <w:rFonts w:hint="eastAsia" w:ascii="华文仿宋" w:hAnsi="华文仿宋" w:eastAsia="华文仿宋"/>
          <w:b/>
          <w:bCs/>
          <w:sz w:val="32"/>
          <w:szCs w:val="32"/>
          <w:u w:val="single"/>
        </w:rPr>
        <w:t>投标函附录</w:t>
      </w:r>
      <w:r>
        <w:rPr>
          <w:rFonts w:hint="eastAsia" w:ascii="华文仿宋" w:hAnsi="华文仿宋" w:eastAsia="华文仿宋"/>
          <w:sz w:val="32"/>
          <w:szCs w:val="32"/>
        </w:rPr>
        <w:t>是我方投标函的组成部分。</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、一旦我方中标，我方保证按照</w:t>
      </w:r>
      <w:r>
        <w:rPr>
          <w:rFonts w:hint="eastAsia" w:ascii="华文仿宋" w:hAnsi="华文仿宋" w:eastAsia="华文仿宋"/>
          <w:b/>
          <w:bCs/>
          <w:sz w:val="32"/>
          <w:szCs w:val="32"/>
          <w:u w:val="single"/>
        </w:rPr>
        <w:t>投标函附录</w:t>
      </w:r>
      <w:r>
        <w:rPr>
          <w:rFonts w:hint="eastAsia" w:ascii="华文仿宋" w:hAnsi="华文仿宋" w:eastAsia="华文仿宋"/>
          <w:sz w:val="32"/>
          <w:szCs w:val="32"/>
        </w:rPr>
        <w:t>承诺中的要求完成并全部工作。</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、如果我方成为成交供应商，我方将按照合同条款约定，积极配合贵单位进行检查验收工作。</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、我方完全履行响应文件规定的投标有效期，在此期间内如果中标，我方将受此约束。</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lang w:val="en-US" w:eastAsia="zh-CN"/>
        </w:rPr>
        <w:t>6</w:t>
      </w:r>
      <w:r>
        <w:rPr>
          <w:rFonts w:hint="eastAsia" w:ascii="华文仿宋" w:hAnsi="华文仿宋" w:eastAsia="华文仿宋"/>
          <w:sz w:val="32"/>
          <w:szCs w:val="32"/>
        </w:rPr>
        <w:t>、除非另外达成协议并生效，贵单位的</w:t>
      </w:r>
      <w:r>
        <w:rPr>
          <w:rFonts w:hint="eastAsia" w:ascii="华文仿宋" w:hAnsi="华文仿宋" w:eastAsia="华文仿宋"/>
          <w:sz w:val="32"/>
          <w:szCs w:val="32"/>
          <w:lang w:eastAsia="zh-CN"/>
        </w:rPr>
        <w:t>成交</w:t>
      </w:r>
      <w:r>
        <w:rPr>
          <w:rFonts w:hint="eastAsia" w:ascii="华文仿宋" w:hAnsi="华文仿宋" w:eastAsia="华文仿宋"/>
          <w:sz w:val="32"/>
          <w:szCs w:val="32"/>
        </w:rPr>
        <w:t>通知书和</w:t>
      </w:r>
      <w:r>
        <w:rPr>
          <w:rFonts w:hint="eastAsia" w:ascii="华文仿宋" w:hAnsi="华文仿宋" w:eastAsia="华文仿宋"/>
          <w:sz w:val="32"/>
          <w:szCs w:val="32"/>
          <w:lang w:eastAsia="zh-CN"/>
        </w:rPr>
        <w:t>采购</w:t>
      </w:r>
      <w:r>
        <w:rPr>
          <w:rFonts w:hint="eastAsia" w:ascii="华文仿宋" w:hAnsi="华文仿宋" w:eastAsia="华文仿宋"/>
          <w:sz w:val="32"/>
          <w:szCs w:val="32"/>
        </w:rPr>
        <w:t>文件将成为约束双方的合同文件的组成部分。</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rPr>
        <w:t xml:space="preserve">供应商（盖章）： </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rPr>
        <w:t xml:space="preserve">单位地址：                                    </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rPr>
        <w:t>法定代表人或代理人（签字或盖章）：</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rPr>
        <w:t xml:space="preserve">邮政编码：       电话：        传真：                          </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rPr>
        <w:t xml:space="preserve">开户银行名称：                                  </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rPr>
        <w:t xml:space="preserve">开户银行帐号：                                  </w:t>
      </w:r>
    </w:p>
    <w:p>
      <w:pPr>
        <w:widowControl/>
        <w:spacing w:line="460" w:lineRule="exact"/>
        <w:ind w:firstLine="357"/>
        <w:rPr>
          <w:rFonts w:hint="eastAsia" w:ascii="华文仿宋" w:hAnsi="华文仿宋" w:eastAsia="华文仿宋"/>
          <w:sz w:val="32"/>
          <w:szCs w:val="32"/>
        </w:rPr>
      </w:pPr>
      <w:r>
        <w:rPr>
          <w:rFonts w:hint="eastAsia" w:ascii="华文仿宋" w:hAnsi="华文仿宋" w:eastAsia="华文仿宋"/>
          <w:sz w:val="32"/>
          <w:szCs w:val="32"/>
        </w:rPr>
        <w:t xml:space="preserve">                                                                    </w:t>
      </w:r>
    </w:p>
    <w:p>
      <w:pPr>
        <w:widowControl/>
        <w:spacing w:line="460" w:lineRule="exact"/>
        <w:ind w:firstLine="4480" w:firstLineChars="1400"/>
        <w:rPr>
          <w:rFonts w:hint="eastAsia" w:ascii="华文仿宋" w:hAnsi="华文仿宋" w:eastAsia="华文仿宋"/>
          <w:sz w:val="32"/>
          <w:szCs w:val="32"/>
        </w:rPr>
      </w:pPr>
      <w:r>
        <w:rPr>
          <w:rFonts w:hint="eastAsia" w:ascii="华文仿宋" w:hAnsi="华文仿宋" w:eastAsia="华文仿宋"/>
          <w:sz w:val="32"/>
          <w:szCs w:val="32"/>
        </w:rPr>
        <w:t>日期:2022年   月    日</w:t>
      </w:r>
    </w:p>
    <w:p>
      <w:pPr>
        <w:pStyle w:val="2"/>
        <w:rPr>
          <w:rFonts w:hint="eastAsia" w:ascii="华文仿宋" w:hAnsi="华文仿宋" w:eastAsia="华文仿宋"/>
          <w:sz w:val="32"/>
          <w:szCs w:val="32"/>
        </w:rPr>
      </w:pPr>
    </w:p>
    <w:p>
      <w:pPr>
        <w:pStyle w:val="4"/>
        <w:rPr>
          <w:szCs w:val="28"/>
          <w:highlight w:val="none"/>
        </w:rPr>
      </w:pPr>
    </w:p>
    <w:p>
      <w:pPr>
        <w:pStyle w:val="4"/>
        <w:jc w:val="center"/>
        <w:rPr>
          <w:rFonts w:hAnsi="宋体" w:eastAsia="宋体"/>
          <w:b/>
          <w:bCs/>
          <w:sz w:val="32"/>
          <w:szCs w:val="32"/>
          <w:highlight w:val="none"/>
        </w:rPr>
      </w:pPr>
      <w:r>
        <w:rPr>
          <w:rFonts w:hint="eastAsia" w:hAnsi="宋体" w:eastAsia="宋体"/>
          <w:b/>
          <w:bCs/>
          <w:sz w:val="32"/>
          <w:szCs w:val="32"/>
          <w:highlight w:val="none"/>
        </w:rPr>
        <w:t>投标函附录</w:t>
      </w:r>
    </w:p>
    <w:tbl>
      <w:tblPr>
        <w:tblStyle w:val="6"/>
        <w:tblpPr w:leftFromText="180" w:rightFromText="180" w:vertAnchor="text" w:horzAnchor="page" w:tblpX="1903" w:tblpY="564"/>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892"/>
        <w:gridCol w:w="1882"/>
        <w:gridCol w:w="2307"/>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9" w:type="dxa"/>
            <w:noWrap w:val="0"/>
            <w:vAlign w:val="top"/>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序号</w:t>
            </w:r>
          </w:p>
        </w:tc>
        <w:tc>
          <w:tcPr>
            <w:tcW w:w="3774" w:type="dxa"/>
            <w:gridSpan w:val="2"/>
            <w:noWrap w:val="0"/>
            <w:vAlign w:val="top"/>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项目内容</w:t>
            </w:r>
          </w:p>
        </w:tc>
        <w:tc>
          <w:tcPr>
            <w:tcW w:w="2307" w:type="dxa"/>
            <w:noWrap w:val="0"/>
            <w:vAlign w:val="top"/>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单位</w:t>
            </w:r>
          </w:p>
        </w:tc>
        <w:tc>
          <w:tcPr>
            <w:tcW w:w="2018" w:type="dxa"/>
            <w:noWrap w:val="0"/>
            <w:vAlign w:val="top"/>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9" w:type="dxa"/>
            <w:noWrap w:val="0"/>
            <w:vAlign w:val="top"/>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1</w:t>
            </w:r>
          </w:p>
        </w:tc>
        <w:tc>
          <w:tcPr>
            <w:tcW w:w="3774" w:type="dxa"/>
            <w:gridSpan w:val="2"/>
            <w:noWrap w:val="0"/>
            <w:vAlign w:val="top"/>
          </w:tcPr>
          <w:p>
            <w:pPr>
              <w:rPr>
                <w:rFonts w:hint="default" w:ascii="华文仿宋" w:hAnsi="华文仿宋" w:eastAsia="华文仿宋" w:cs="华文仿宋"/>
                <w:bCs/>
                <w:sz w:val="28"/>
                <w:szCs w:val="28"/>
                <w:lang w:val="en-US" w:eastAsia="zh-CN"/>
              </w:rPr>
            </w:pPr>
            <w:r>
              <w:rPr>
                <w:rFonts w:hint="eastAsia" w:ascii="华文仿宋" w:hAnsi="华文仿宋" w:eastAsia="华文仿宋" w:cs="华文仿宋"/>
                <w:bCs/>
                <w:sz w:val="28"/>
                <w:szCs w:val="28"/>
                <w:lang w:val="en-US" w:eastAsia="zh-CN"/>
              </w:rPr>
              <w:t>总数量</w:t>
            </w:r>
          </w:p>
        </w:tc>
        <w:tc>
          <w:tcPr>
            <w:tcW w:w="2307" w:type="dxa"/>
            <w:noWrap w:val="0"/>
            <w:vAlign w:val="top"/>
          </w:tcPr>
          <w:p>
            <w:pPr>
              <w:jc w:val="center"/>
              <w:rPr>
                <w:rFonts w:hint="default" w:ascii="华文仿宋" w:hAnsi="华文仿宋" w:eastAsia="宋体" w:cs="华文仿宋"/>
                <w:bCs/>
                <w:sz w:val="28"/>
                <w:szCs w:val="28"/>
                <w:vertAlign w:val="superscript"/>
                <w:lang w:val="en-US" w:eastAsia="zh-CN"/>
              </w:rPr>
            </w:pPr>
            <w:r>
              <w:rPr>
                <w:rFonts w:hint="eastAsia" w:ascii="华文仿宋" w:hAnsi="华文仿宋" w:eastAsia="华文仿宋" w:cs="华文仿宋"/>
                <w:bCs/>
                <w:sz w:val="28"/>
                <w:szCs w:val="28"/>
                <w:lang w:val="en-US" w:eastAsia="zh-CN"/>
              </w:rPr>
              <w:t>册</w:t>
            </w:r>
          </w:p>
        </w:tc>
        <w:tc>
          <w:tcPr>
            <w:tcW w:w="2018" w:type="dxa"/>
            <w:noWrap w:val="0"/>
            <w:vAlign w:val="top"/>
          </w:tcPr>
          <w:p>
            <w:pPr>
              <w:jc w:val="center"/>
              <w:rPr>
                <w:rFonts w:ascii="华文仿宋" w:hAnsi="华文仿宋" w:eastAsia="华文仿宋" w:cs="华文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9" w:type="dxa"/>
            <w:noWrap w:val="0"/>
            <w:vAlign w:val="top"/>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2</w:t>
            </w:r>
          </w:p>
        </w:tc>
        <w:tc>
          <w:tcPr>
            <w:tcW w:w="3774" w:type="dxa"/>
            <w:gridSpan w:val="2"/>
            <w:noWrap w:val="0"/>
            <w:vAlign w:val="top"/>
          </w:tcPr>
          <w:p>
            <w:pPr>
              <w:rPr>
                <w:rFonts w:ascii="华文仿宋" w:hAnsi="华文仿宋" w:eastAsia="华文仿宋" w:cs="华文仿宋"/>
                <w:bCs/>
                <w:sz w:val="28"/>
                <w:szCs w:val="28"/>
              </w:rPr>
            </w:pPr>
            <w:r>
              <w:rPr>
                <w:rFonts w:hint="eastAsia" w:ascii="华文仿宋" w:hAnsi="华文仿宋" w:eastAsia="华文仿宋" w:cs="华文仿宋"/>
                <w:bCs/>
                <w:sz w:val="28"/>
                <w:szCs w:val="28"/>
                <w:lang w:val="en-US" w:eastAsia="zh-CN"/>
              </w:rPr>
              <w:t>配送</w:t>
            </w:r>
            <w:r>
              <w:rPr>
                <w:rFonts w:hint="eastAsia" w:ascii="华文仿宋" w:hAnsi="华文仿宋" w:eastAsia="华文仿宋" w:cs="华文仿宋"/>
                <w:bCs/>
                <w:sz w:val="28"/>
                <w:szCs w:val="28"/>
              </w:rPr>
              <w:t>人数</w:t>
            </w:r>
          </w:p>
        </w:tc>
        <w:tc>
          <w:tcPr>
            <w:tcW w:w="2307" w:type="dxa"/>
            <w:noWrap w:val="0"/>
            <w:vAlign w:val="top"/>
          </w:tcPr>
          <w:p>
            <w:pPr>
              <w:tabs>
                <w:tab w:val="center" w:pos="1242"/>
              </w:tabs>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 xml:space="preserve"> 人</w:t>
            </w:r>
          </w:p>
        </w:tc>
        <w:tc>
          <w:tcPr>
            <w:tcW w:w="2018" w:type="dxa"/>
            <w:noWrap w:val="0"/>
            <w:vAlign w:val="top"/>
          </w:tcPr>
          <w:p>
            <w:pPr>
              <w:jc w:val="center"/>
              <w:rPr>
                <w:rFonts w:ascii="华文仿宋" w:hAnsi="华文仿宋" w:eastAsia="华文仿宋" w:cs="华文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9" w:type="dxa"/>
            <w:noWrap w:val="0"/>
            <w:vAlign w:val="top"/>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3</w:t>
            </w:r>
          </w:p>
        </w:tc>
        <w:tc>
          <w:tcPr>
            <w:tcW w:w="3774" w:type="dxa"/>
            <w:gridSpan w:val="2"/>
            <w:noWrap w:val="0"/>
            <w:vAlign w:val="top"/>
          </w:tcPr>
          <w:p>
            <w:pPr>
              <w:rPr>
                <w:rFonts w:ascii="华文仿宋" w:hAnsi="华文仿宋" w:eastAsia="华文仿宋" w:cs="华文仿宋"/>
                <w:bCs/>
                <w:sz w:val="28"/>
                <w:szCs w:val="28"/>
              </w:rPr>
            </w:pPr>
            <w:r>
              <w:rPr>
                <w:rFonts w:hint="eastAsia" w:ascii="华文仿宋" w:hAnsi="华文仿宋" w:eastAsia="华文仿宋" w:cs="华文仿宋"/>
                <w:bCs/>
                <w:sz w:val="28"/>
                <w:szCs w:val="28"/>
              </w:rPr>
              <w:t>投标总报价</w:t>
            </w:r>
          </w:p>
        </w:tc>
        <w:tc>
          <w:tcPr>
            <w:tcW w:w="2307" w:type="dxa"/>
            <w:noWrap w:val="0"/>
            <w:vAlign w:val="top"/>
          </w:tcPr>
          <w:p>
            <w:pPr>
              <w:tabs>
                <w:tab w:val="center" w:pos="1242"/>
              </w:tabs>
              <w:rPr>
                <w:rFonts w:ascii="华文仿宋" w:hAnsi="华文仿宋" w:eastAsia="华文仿宋" w:cs="华文仿宋"/>
                <w:bCs/>
                <w:sz w:val="28"/>
                <w:szCs w:val="28"/>
              </w:rPr>
            </w:pPr>
            <w:r>
              <w:rPr>
                <w:rFonts w:hint="eastAsia" w:ascii="华文仿宋" w:hAnsi="华文仿宋" w:eastAsia="华文仿宋" w:cs="华文仿宋"/>
                <w:bCs/>
                <w:sz w:val="28"/>
                <w:szCs w:val="28"/>
              </w:rPr>
              <w:t xml:space="preserve">          万元</w:t>
            </w:r>
          </w:p>
        </w:tc>
        <w:tc>
          <w:tcPr>
            <w:tcW w:w="2018" w:type="dxa"/>
            <w:noWrap w:val="0"/>
            <w:vAlign w:val="top"/>
          </w:tcPr>
          <w:p>
            <w:pPr>
              <w:jc w:val="center"/>
              <w:rPr>
                <w:rFonts w:ascii="华文仿宋" w:hAnsi="华文仿宋" w:eastAsia="华文仿宋" w:cs="华文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9" w:type="dxa"/>
            <w:noWrap w:val="0"/>
            <w:vAlign w:val="top"/>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4</w:t>
            </w:r>
          </w:p>
        </w:tc>
        <w:tc>
          <w:tcPr>
            <w:tcW w:w="3774" w:type="dxa"/>
            <w:gridSpan w:val="2"/>
            <w:noWrap w:val="0"/>
            <w:vAlign w:val="top"/>
          </w:tcPr>
          <w:p>
            <w:pPr>
              <w:rPr>
                <w:rFonts w:ascii="华文仿宋" w:hAnsi="华文仿宋" w:eastAsia="华文仿宋" w:cs="华文仿宋"/>
                <w:bCs/>
                <w:sz w:val="28"/>
                <w:szCs w:val="28"/>
              </w:rPr>
            </w:pPr>
            <w:r>
              <w:rPr>
                <w:rFonts w:hint="eastAsia" w:ascii="华文仿宋" w:hAnsi="华文仿宋" w:eastAsia="华文仿宋" w:cs="华文仿宋"/>
                <w:bCs/>
                <w:sz w:val="28"/>
                <w:szCs w:val="28"/>
              </w:rPr>
              <w:t>质量标准</w:t>
            </w:r>
          </w:p>
        </w:tc>
        <w:tc>
          <w:tcPr>
            <w:tcW w:w="2307" w:type="dxa"/>
            <w:noWrap w:val="0"/>
            <w:vAlign w:val="top"/>
          </w:tcPr>
          <w:p>
            <w:pPr>
              <w:rPr>
                <w:rFonts w:ascii="华文仿宋" w:hAnsi="华文仿宋" w:eastAsia="华文仿宋" w:cs="华文仿宋"/>
                <w:b/>
                <w:bCs/>
                <w:sz w:val="28"/>
                <w:szCs w:val="28"/>
              </w:rPr>
            </w:pPr>
          </w:p>
        </w:tc>
        <w:tc>
          <w:tcPr>
            <w:tcW w:w="2018" w:type="dxa"/>
            <w:noWrap w:val="0"/>
            <w:vAlign w:val="top"/>
          </w:tcPr>
          <w:p>
            <w:pPr>
              <w:rPr>
                <w:rFonts w:ascii="华文仿宋" w:hAnsi="华文仿宋" w:eastAsia="华文仿宋" w:cs="华文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9" w:type="dxa"/>
            <w:noWrap w:val="0"/>
            <w:vAlign w:val="top"/>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5</w:t>
            </w:r>
          </w:p>
        </w:tc>
        <w:tc>
          <w:tcPr>
            <w:tcW w:w="3774" w:type="dxa"/>
            <w:gridSpan w:val="2"/>
            <w:noWrap w:val="0"/>
            <w:vAlign w:val="top"/>
          </w:tcPr>
          <w:p>
            <w:pPr>
              <w:rPr>
                <w:rFonts w:ascii="华文仿宋" w:hAnsi="华文仿宋" w:eastAsia="华文仿宋" w:cs="华文仿宋"/>
                <w:bCs/>
                <w:sz w:val="28"/>
                <w:szCs w:val="28"/>
              </w:rPr>
            </w:pPr>
            <w:r>
              <w:rPr>
                <w:rFonts w:hint="eastAsia" w:ascii="华文仿宋" w:hAnsi="华文仿宋" w:eastAsia="华文仿宋" w:cs="华文仿宋"/>
                <w:bCs/>
                <w:sz w:val="28"/>
                <w:szCs w:val="28"/>
              </w:rPr>
              <w:t>对质量目标的承诺</w:t>
            </w:r>
          </w:p>
        </w:tc>
        <w:tc>
          <w:tcPr>
            <w:tcW w:w="2307" w:type="dxa"/>
            <w:noWrap w:val="0"/>
            <w:vAlign w:val="top"/>
          </w:tcPr>
          <w:p>
            <w:pPr>
              <w:rPr>
                <w:rFonts w:ascii="华文仿宋" w:hAnsi="华文仿宋" w:eastAsia="华文仿宋" w:cs="华文仿宋"/>
                <w:b/>
                <w:bCs/>
                <w:sz w:val="28"/>
                <w:szCs w:val="28"/>
              </w:rPr>
            </w:pPr>
          </w:p>
        </w:tc>
        <w:tc>
          <w:tcPr>
            <w:tcW w:w="2018" w:type="dxa"/>
            <w:noWrap w:val="0"/>
            <w:vAlign w:val="top"/>
          </w:tcPr>
          <w:p>
            <w:pPr>
              <w:rPr>
                <w:rFonts w:ascii="华文仿宋" w:hAnsi="华文仿宋" w:eastAsia="华文仿宋" w:cs="华文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9" w:type="dxa"/>
            <w:noWrap w:val="0"/>
            <w:vAlign w:val="top"/>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6</w:t>
            </w:r>
          </w:p>
        </w:tc>
        <w:tc>
          <w:tcPr>
            <w:tcW w:w="3774" w:type="dxa"/>
            <w:gridSpan w:val="2"/>
            <w:noWrap w:val="0"/>
            <w:vAlign w:val="top"/>
          </w:tcPr>
          <w:p>
            <w:pPr>
              <w:rPr>
                <w:rFonts w:ascii="华文仿宋" w:hAnsi="华文仿宋" w:eastAsia="华文仿宋" w:cs="华文仿宋"/>
                <w:bCs/>
                <w:sz w:val="28"/>
                <w:szCs w:val="28"/>
              </w:rPr>
            </w:pPr>
            <w:r>
              <w:rPr>
                <w:rFonts w:hint="eastAsia" w:ascii="华文仿宋" w:hAnsi="华文仿宋" w:eastAsia="华文仿宋" w:cs="华文仿宋"/>
                <w:bCs/>
                <w:sz w:val="28"/>
                <w:szCs w:val="28"/>
              </w:rPr>
              <w:t>安全生产</w:t>
            </w:r>
            <w:r>
              <w:rPr>
                <w:rFonts w:hint="eastAsia" w:ascii="华文仿宋" w:hAnsi="华文仿宋" w:eastAsia="华文仿宋" w:cs="华文仿宋"/>
                <w:bCs/>
                <w:sz w:val="28"/>
                <w:szCs w:val="28"/>
                <w:lang w:val="en-US" w:eastAsia="zh-CN"/>
              </w:rPr>
              <w:t>安装</w:t>
            </w:r>
            <w:r>
              <w:rPr>
                <w:rFonts w:hint="eastAsia" w:ascii="华文仿宋" w:hAnsi="华文仿宋" w:eastAsia="华文仿宋" w:cs="华文仿宋"/>
                <w:bCs/>
                <w:sz w:val="28"/>
                <w:szCs w:val="28"/>
              </w:rPr>
              <w:t>目标</w:t>
            </w:r>
          </w:p>
        </w:tc>
        <w:tc>
          <w:tcPr>
            <w:tcW w:w="2307" w:type="dxa"/>
            <w:noWrap w:val="0"/>
            <w:vAlign w:val="top"/>
          </w:tcPr>
          <w:p>
            <w:pPr>
              <w:rPr>
                <w:rFonts w:ascii="华文仿宋" w:hAnsi="华文仿宋" w:eastAsia="华文仿宋" w:cs="华文仿宋"/>
                <w:bCs/>
                <w:sz w:val="28"/>
                <w:szCs w:val="28"/>
              </w:rPr>
            </w:pPr>
          </w:p>
        </w:tc>
        <w:tc>
          <w:tcPr>
            <w:tcW w:w="2018" w:type="dxa"/>
            <w:noWrap w:val="0"/>
            <w:vAlign w:val="top"/>
          </w:tcPr>
          <w:p>
            <w:pPr>
              <w:rPr>
                <w:rFonts w:ascii="华文仿宋" w:hAnsi="华文仿宋" w:eastAsia="华文仿宋" w:cs="华文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9" w:type="dxa"/>
            <w:noWrap w:val="0"/>
            <w:vAlign w:val="top"/>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7</w:t>
            </w:r>
          </w:p>
        </w:tc>
        <w:tc>
          <w:tcPr>
            <w:tcW w:w="3774" w:type="dxa"/>
            <w:gridSpan w:val="2"/>
            <w:noWrap w:val="0"/>
            <w:vAlign w:val="top"/>
          </w:tcPr>
          <w:p>
            <w:pPr>
              <w:rPr>
                <w:rFonts w:ascii="华文仿宋" w:hAnsi="华文仿宋" w:eastAsia="华文仿宋" w:cs="华文仿宋"/>
                <w:bCs/>
                <w:sz w:val="28"/>
                <w:szCs w:val="28"/>
              </w:rPr>
            </w:pPr>
            <w:r>
              <w:rPr>
                <w:rFonts w:hint="eastAsia" w:ascii="华文仿宋" w:hAnsi="华文仿宋" w:eastAsia="华文仿宋" w:cs="华文仿宋"/>
                <w:bCs/>
                <w:sz w:val="28"/>
                <w:szCs w:val="28"/>
              </w:rPr>
              <w:t>安全生产管理目标的承诺</w:t>
            </w:r>
          </w:p>
        </w:tc>
        <w:tc>
          <w:tcPr>
            <w:tcW w:w="2307" w:type="dxa"/>
            <w:noWrap w:val="0"/>
            <w:vAlign w:val="top"/>
          </w:tcPr>
          <w:p>
            <w:pPr>
              <w:rPr>
                <w:rFonts w:ascii="华文仿宋" w:hAnsi="华文仿宋" w:eastAsia="华文仿宋" w:cs="华文仿宋"/>
                <w:bCs/>
                <w:sz w:val="28"/>
                <w:szCs w:val="28"/>
              </w:rPr>
            </w:pPr>
          </w:p>
        </w:tc>
        <w:tc>
          <w:tcPr>
            <w:tcW w:w="2018" w:type="dxa"/>
            <w:noWrap w:val="0"/>
            <w:vAlign w:val="top"/>
          </w:tcPr>
          <w:p>
            <w:pPr>
              <w:rPr>
                <w:rFonts w:ascii="华文仿宋" w:hAnsi="华文仿宋" w:eastAsia="华文仿宋" w:cs="华文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79" w:type="dxa"/>
            <w:vMerge w:val="restart"/>
            <w:noWrap w:val="0"/>
            <w:vAlign w:val="center"/>
          </w:tcPr>
          <w:p>
            <w:pPr>
              <w:jc w:val="center"/>
              <w:rPr>
                <w:rFonts w:ascii="华文仿宋" w:hAnsi="华文仿宋" w:eastAsia="华文仿宋" w:cs="华文仿宋"/>
                <w:b/>
                <w:bCs/>
                <w:sz w:val="28"/>
                <w:szCs w:val="28"/>
              </w:rPr>
            </w:pPr>
            <w:r>
              <w:rPr>
                <w:rFonts w:hint="eastAsia" w:ascii="华文仿宋" w:hAnsi="华文仿宋" w:eastAsia="华文仿宋" w:cs="华文仿宋"/>
                <w:b/>
                <w:bCs/>
                <w:sz w:val="28"/>
                <w:szCs w:val="28"/>
              </w:rPr>
              <w:t>8</w:t>
            </w:r>
          </w:p>
        </w:tc>
        <w:tc>
          <w:tcPr>
            <w:tcW w:w="1892" w:type="dxa"/>
            <w:vMerge w:val="restart"/>
            <w:noWrap w:val="0"/>
            <w:vAlign w:val="center"/>
          </w:tcPr>
          <w:p>
            <w:pPr>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项目经理</w:t>
            </w:r>
          </w:p>
        </w:tc>
        <w:tc>
          <w:tcPr>
            <w:tcW w:w="1882" w:type="dxa"/>
            <w:noWrap w:val="0"/>
            <w:vAlign w:val="center"/>
          </w:tcPr>
          <w:p>
            <w:pPr>
              <w:widowControl/>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姓名、电话</w:t>
            </w:r>
          </w:p>
        </w:tc>
        <w:tc>
          <w:tcPr>
            <w:tcW w:w="4325" w:type="dxa"/>
            <w:gridSpan w:val="2"/>
            <w:noWrap w:val="0"/>
            <w:vAlign w:val="top"/>
          </w:tcPr>
          <w:p>
            <w:pPr>
              <w:widowControl/>
              <w:spacing w:line="460" w:lineRule="exact"/>
              <w:ind w:firstLine="357"/>
              <w:rPr>
                <w:rFonts w:ascii="华文仿宋" w:hAnsi="华文仿宋" w:eastAsia="华文仿宋" w:cs="华文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79" w:type="dxa"/>
            <w:vMerge w:val="continue"/>
            <w:noWrap w:val="0"/>
            <w:vAlign w:val="top"/>
          </w:tcPr>
          <w:p>
            <w:pPr>
              <w:jc w:val="center"/>
              <w:rPr>
                <w:rFonts w:ascii="华文仿宋" w:hAnsi="华文仿宋" w:eastAsia="华文仿宋" w:cs="华文仿宋"/>
                <w:b/>
                <w:bCs/>
                <w:sz w:val="28"/>
                <w:szCs w:val="28"/>
              </w:rPr>
            </w:pPr>
          </w:p>
        </w:tc>
        <w:tc>
          <w:tcPr>
            <w:tcW w:w="1892" w:type="dxa"/>
            <w:vMerge w:val="continue"/>
            <w:noWrap w:val="0"/>
            <w:vAlign w:val="center"/>
          </w:tcPr>
          <w:p>
            <w:pPr>
              <w:jc w:val="center"/>
              <w:rPr>
                <w:rFonts w:ascii="华文仿宋" w:hAnsi="华文仿宋" w:eastAsia="华文仿宋" w:cs="华文仿宋"/>
                <w:bCs/>
                <w:sz w:val="28"/>
                <w:szCs w:val="28"/>
              </w:rPr>
            </w:pPr>
          </w:p>
        </w:tc>
        <w:tc>
          <w:tcPr>
            <w:tcW w:w="1882" w:type="dxa"/>
            <w:noWrap w:val="0"/>
            <w:vAlign w:val="center"/>
          </w:tcPr>
          <w:p>
            <w:pPr>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承诺</w:t>
            </w:r>
          </w:p>
        </w:tc>
        <w:tc>
          <w:tcPr>
            <w:tcW w:w="4325" w:type="dxa"/>
            <w:gridSpan w:val="2"/>
            <w:noWrap w:val="0"/>
            <w:vAlign w:val="top"/>
          </w:tcPr>
          <w:p>
            <w:pPr>
              <w:rPr>
                <w:rFonts w:ascii="华文仿宋" w:hAnsi="华文仿宋" w:eastAsia="华文仿宋" w:cs="华文仿宋"/>
                <w:b/>
                <w:bCs/>
                <w:sz w:val="28"/>
                <w:szCs w:val="28"/>
              </w:rPr>
            </w:pPr>
          </w:p>
        </w:tc>
      </w:tr>
    </w:tbl>
    <w:p>
      <w:pPr>
        <w:rPr>
          <w:rFonts w:ascii="仿宋" w:hAnsi="仿宋" w:eastAsia="仿宋"/>
          <w:szCs w:val="21"/>
        </w:rPr>
      </w:pPr>
    </w:p>
    <w:p>
      <w:pPr>
        <w:rPr>
          <w:rFonts w:ascii="仿宋" w:hAnsi="仿宋" w:eastAsia="仿宋"/>
          <w:szCs w:val="21"/>
        </w:rPr>
      </w:pPr>
      <w:r>
        <w:rPr>
          <w:rFonts w:hint="eastAsia" w:ascii="仿宋" w:hAnsi="仿宋" w:eastAsia="仿宋"/>
          <w:szCs w:val="21"/>
        </w:rPr>
        <w:t>注明：</w:t>
      </w:r>
    </w:p>
    <w:p>
      <w:pPr>
        <w:ind w:left="840" w:leftChars="200" w:hanging="420" w:hangingChars="200"/>
        <w:rPr>
          <w:rFonts w:ascii="仿宋" w:hAnsi="仿宋" w:eastAsia="仿宋"/>
          <w:szCs w:val="21"/>
        </w:rPr>
      </w:pPr>
      <w:r>
        <w:rPr>
          <w:rFonts w:hint="eastAsia" w:ascii="仿宋" w:hAnsi="仿宋" w:eastAsia="仿宋"/>
          <w:szCs w:val="21"/>
        </w:rPr>
        <w:t>1.请按照顺序在表格内进行填写，4-</w:t>
      </w:r>
      <w:r>
        <w:rPr>
          <w:rFonts w:hint="eastAsia" w:ascii="仿宋" w:hAnsi="仿宋" w:eastAsia="仿宋"/>
          <w:szCs w:val="21"/>
          <w:lang w:val="en-US" w:eastAsia="zh-CN"/>
        </w:rPr>
        <w:t>8</w:t>
      </w:r>
      <w:r>
        <w:rPr>
          <w:rFonts w:hint="eastAsia" w:ascii="仿宋" w:hAnsi="仿宋" w:eastAsia="仿宋"/>
          <w:szCs w:val="21"/>
        </w:rPr>
        <w:t>号单位一栏如能达成此目标请填写“是”不能填写“/”。</w:t>
      </w:r>
    </w:p>
    <w:p>
      <w:pPr>
        <w:ind w:firstLine="420" w:firstLineChars="200"/>
        <w:rPr>
          <w:rFonts w:hint="eastAsia" w:ascii="仿宋" w:hAnsi="仿宋" w:eastAsia="仿宋"/>
          <w:szCs w:val="21"/>
        </w:rPr>
      </w:pPr>
      <w:r>
        <w:rPr>
          <w:rFonts w:hint="eastAsia" w:ascii="仿宋" w:hAnsi="仿宋" w:eastAsia="仿宋"/>
          <w:szCs w:val="21"/>
        </w:rPr>
        <w:t>2.表格内约定内容一栏4-</w:t>
      </w:r>
      <w:r>
        <w:rPr>
          <w:rFonts w:hint="eastAsia" w:ascii="仿宋" w:hAnsi="仿宋" w:eastAsia="仿宋"/>
          <w:szCs w:val="21"/>
          <w:lang w:val="en-US" w:eastAsia="zh-CN"/>
        </w:rPr>
        <w:t>8</w:t>
      </w:r>
      <w:r>
        <w:rPr>
          <w:rFonts w:hint="eastAsia" w:ascii="仿宋" w:hAnsi="仿宋" w:eastAsia="仿宋"/>
          <w:szCs w:val="21"/>
        </w:rPr>
        <w:t>号根据各单位工作实际填写。例如：4号“质量标准”合格。</w:t>
      </w:r>
    </w:p>
    <w:p>
      <w:pPr>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3.施工人数按照客观实际填报</w:t>
      </w:r>
    </w:p>
    <w:p>
      <w:pPr>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4.施工总报价保留小数点后两位（第三位四舍五入）。以元作为报价单位非万元。</w:t>
      </w:r>
    </w:p>
    <w:p>
      <w:pPr>
        <w:ind w:left="630" w:leftChars="200" w:hanging="210" w:hangingChars="100"/>
        <w:rPr>
          <w:rFonts w:hint="default"/>
          <w:lang w:val="en-US" w:eastAsia="zh-CN"/>
        </w:rPr>
      </w:pPr>
      <w:r>
        <w:rPr>
          <w:rFonts w:hint="eastAsia" w:ascii="仿宋" w:hAnsi="仿宋" w:eastAsia="仿宋"/>
          <w:szCs w:val="21"/>
          <w:lang w:val="en-US" w:eastAsia="zh-CN"/>
        </w:rPr>
        <w:t>5.请按照顺序在表格内进行填写，序号1一栏如能达成此目标请在约定内容填写“是”不能填写“/”。（需要明确响应）</w:t>
      </w:r>
    </w:p>
    <w:p>
      <w:pPr>
        <w:pStyle w:val="2"/>
        <w:rPr>
          <w:rFonts w:hint="eastAsia" w:ascii="华文仿宋" w:hAnsi="华文仿宋" w:eastAsia="华文仿宋"/>
          <w:sz w:val="32"/>
          <w:szCs w:val="32"/>
        </w:rPr>
      </w:pPr>
    </w:p>
    <w:p>
      <w:pPr>
        <w:pStyle w:val="2"/>
        <w:rPr>
          <w:rFonts w:hint="eastAsia" w:ascii="华文仿宋" w:hAnsi="华文仿宋" w:eastAsia="华文仿宋"/>
          <w:sz w:val="32"/>
          <w:szCs w:val="32"/>
        </w:rPr>
      </w:pPr>
    </w:p>
    <w:p>
      <w:pPr>
        <w:pStyle w:val="2"/>
        <w:rPr>
          <w:rFonts w:hint="eastAsia" w:ascii="华文仿宋" w:hAnsi="华文仿宋" w:eastAsia="华文仿宋"/>
          <w:sz w:val="32"/>
          <w:szCs w:val="32"/>
        </w:rPr>
      </w:pPr>
    </w:p>
    <w:p>
      <w:pPr>
        <w:pStyle w:val="2"/>
        <w:rPr>
          <w:rFonts w:hint="eastAsia" w:ascii="华文仿宋" w:hAnsi="华文仿宋" w:eastAsia="华文仿宋"/>
          <w:sz w:val="32"/>
          <w:szCs w:val="32"/>
        </w:rPr>
      </w:pPr>
    </w:p>
    <w:p>
      <w:pPr>
        <w:keepNext w:val="0"/>
        <w:keepLines w:val="0"/>
        <w:widowControl/>
        <w:suppressLineNumbers w:val="0"/>
        <w:jc w:val="left"/>
        <w:rPr>
          <w:rFonts w:hint="eastAsia" w:ascii="华文仿宋" w:hAnsi="华文仿宋" w:eastAsia="华文仿宋" w:cs="华文仿宋"/>
          <w:color w:val="000000"/>
          <w:kern w:val="0"/>
          <w:sz w:val="31"/>
          <w:szCs w:val="31"/>
          <w:lang w:val="en-US" w:eastAsia="zh-CN" w:bidi="ar"/>
        </w:rPr>
      </w:pPr>
      <w:r>
        <w:rPr>
          <w:rFonts w:hint="eastAsia" w:ascii="华文仿宋" w:hAnsi="华文仿宋" w:eastAsia="华文仿宋" w:cs="华文仿宋"/>
          <w:color w:val="000000"/>
          <w:kern w:val="0"/>
          <w:sz w:val="31"/>
          <w:szCs w:val="31"/>
          <w:lang w:val="en-US" w:eastAsia="zh-CN" w:bidi="ar"/>
        </w:rPr>
        <w:t>附件2：评审办法</w:t>
      </w:r>
    </w:p>
    <w:p>
      <w:pPr>
        <w:keepNext w:val="0"/>
        <w:keepLines w:val="0"/>
        <w:widowControl/>
        <w:suppressLineNumbers w:val="0"/>
        <w:jc w:val="left"/>
        <w:rPr>
          <w:rFonts w:hint="eastAsia" w:ascii="华文仿宋" w:hAnsi="华文仿宋" w:eastAsia="华文仿宋" w:cs="华文仿宋"/>
          <w:color w:val="000000"/>
          <w:kern w:val="0"/>
          <w:sz w:val="31"/>
          <w:szCs w:val="31"/>
          <w:lang w:val="en-US" w:eastAsia="zh-CN" w:bidi="ar"/>
        </w:rPr>
      </w:pPr>
      <w:r>
        <w:rPr>
          <w:rFonts w:hint="eastAsia" w:ascii="华文仿宋" w:hAnsi="华文仿宋" w:eastAsia="华文仿宋" w:cs="华文仿宋"/>
          <w:color w:val="000000"/>
          <w:kern w:val="0"/>
          <w:sz w:val="31"/>
          <w:szCs w:val="31"/>
          <w:lang w:val="en-US" w:eastAsia="zh-CN" w:bidi="ar"/>
        </w:rPr>
        <w:t>本项目评审采用综合评分法。总分100分，评分分值计算保留小数点后两位，第三位四舍五入。</w:t>
      </w:r>
    </w:p>
    <w:tbl>
      <w:tblPr>
        <w:tblStyle w:val="6"/>
        <w:tblW w:w="92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2696"/>
        <w:gridCol w:w="715"/>
        <w:gridCol w:w="50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82" w:type="dxa"/>
            <w:tcBorders>
              <w:top w:val="single" w:color="auto" w:sz="4" w:space="0"/>
            </w:tcBorders>
            <w:noWrap w:val="0"/>
            <w:vAlign w:val="center"/>
          </w:tcPr>
          <w:p>
            <w:pPr>
              <w:spacing w:line="400" w:lineRule="exact"/>
              <w:jc w:val="center"/>
              <w:rPr>
                <w:b/>
                <w:kern w:val="0"/>
                <w:sz w:val="24"/>
              </w:rPr>
            </w:pPr>
            <w:r>
              <w:rPr>
                <w:b/>
                <w:kern w:val="0"/>
                <w:sz w:val="24"/>
              </w:rPr>
              <w:t>序号</w:t>
            </w:r>
          </w:p>
        </w:tc>
        <w:tc>
          <w:tcPr>
            <w:tcW w:w="2696" w:type="dxa"/>
            <w:tcBorders>
              <w:top w:val="single" w:color="auto" w:sz="4" w:space="0"/>
            </w:tcBorders>
            <w:noWrap w:val="0"/>
            <w:vAlign w:val="center"/>
          </w:tcPr>
          <w:p>
            <w:pPr>
              <w:spacing w:line="400" w:lineRule="exact"/>
              <w:jc w:val="center"/>
              <w:rPr>
                <w:b/>
                <w:kern w:val="0"/>
                <w:sz w:val="24"/>
              </w:rPr>
            </w:pPr>
            <w:r>
              <w:rPr>
                <w:b/>
                <w:kern w:val="0"/>
                <w:sz w:val="24"/>
              </w:rPr>
              <w:t>评审因素</w:t>
            </w:r>
          </w:p>
        </w:tc>
        <w:tc>
          <w:tcPr>
            <w:tcW w:w="715" w:type="dxa"/>
            <w:tcBorders>
              <w:top w:val="single" w:color="auto" w:sz="4" w:space="0"/>
            </w:tcBorders>
            <w:noWrap w:val="0"/>
            <w:vAlign w:val="center"/>
          </w:tcPr>
          <w:p>
            <w:pPr>
              <w:spacing w:line="400" w:lineRule="exact"/>
              <w:jc w:val="center"/>
              <w:rPr>
                <w:b/>
                <w:kern w:val="0"/>
                <w:sz w:val="24"/>
              </w:rPr>
            </w:pPr>
            <w:r>
              <w:rPr>
                <w:b/>
                <w:kern w:val="0"/>
                <w:sz w:val="24"/>
              </w:rPr>
              <w:t>分值</w:t>
            </w:r>
          </w:p>
        </w:tc>
        <w:tc>
          <w:tcPr>
            <w:tcW w:w="5007" w:type="dxa"/>
            <w:tcBorders>
              <w:top w:val="single" w:color="auto" w:sz="4" w:space="0"/>
            </w:tcBorders>
            <w:noWrap w:val="0"/>
            <w:vAlign w:val="center"/>
          </w:tcPr>
          <w:p>
            <w:pPr>
              <w:spacing w:line="400" w:lineRule="exact"/>
              <w:jc w:val="center"/>
              <w:rPr>
                <w:b/>
                <w:kern w:val="0"/>
                <w:sz w:val="24"/>
              </w:rPr>
            </w:pPr>
            <w:r>
              <w:rPr>
                <w:b/>
                <w:kern w:val="0"/>
                <w:sz w:val="24"/>
              </w:rPr>
              <w:t>评分标准说明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6" w:hRule="atLeast"/>
          <w:jc w:val="center"/>
        </w:trPr>
        <w:tc>
          <w:tcPr>
            <w:tcW w:w="782" w:type="dxa"/>
            <w:tcBorders>
              <w:top w:val="single" w:color="auto" w:sz="4" w:space="0"/>
            </w:tcBorders>
            <w:noWrap w:val="0"/>
            <w:vAlign w:val="center"/>
          </w:tcPr>
          <w:p>
            <w:pPr>
              <w:spacing w:line="400" w:lineRule="exact"/>
              <w:jc w:val="center"/>
              <w:rPr>
                <w:kern w:val="0"/>
                <w:sz w:val="24"/>
              </w:rPr>
            </w:pPr>
            <w:r>
              <w:rPr>
                <w:rFonts w:hint="eastAsia"/>
                <w:kern w:val="0"/>
                <w:sz w:val="24"/>
              </w:rPr>
              <w:t>1</w:t>
            </w:r>
          </w:p>
        </w:tc>
        <w:tc>
          <w:tcPr>
            <w:tcW w:w="2696" w:type="dxa"/>
            <w:noWrap w:val="0"/>
            <w:vAlign w:val="center"/>
          </w:tcPr>
          <w:p>
            <w:pPr>
              <w:spacing w:line="400" w:lineRule="exact"/>
              <w:jc w:val="center"/>
              <w:rPr>
                <w:kern w:val="0"/>
                <w:sz w:val="24"/>
              </w:rPr>
            </w:pPr>
            <w:r>
              <w:rPr>
                <w:kern w:val="0"/>
                <w:sz w:val="24"/>
              </w:rPr>
              <w:t>供应商同类项目业绩</w:t>
            </w:r>
          </w:p>
        </w:tc>
        <w:tc>
          <w:tcPr>
            <w:tcW w:w="715" w:type="dxa"/>
            <w:noWrap w:val="0"/>
            <w:vAlign w:val="center"/>
          </w:tcPr>
          <w:p>
            <w:pPr>
              <w:spacing w:line="400" w:lineRule="exact"/>
              <w:jc w:val="center"/>
              <w:rPr>
                <w:kern w:val="0"/>
                <w:sz w:val="24"/>
              </w:rPr>
            </w:pPr>
            <w:r>
              <w:rPr>
                <w:rFonts w:hint="eastAsia"/>
                <w:kern w:val="0"/>
                <w:sz w:val="24"/>
              </w:rPr>
              <w:t>20</w:t>
            </w:r>
          </w:p>
        </w:tc>
        <w:tc>
          <w:tcPr>
            <w:tcW w:w="5007" w:type="dxa"/>
            <w:noWrap w:val="0"/>
            <w:vAlign w:val="center"/>
          </w:tcPr>
          <w:p>
            <w:pPr>
              <w:spacing w:line="400" w:lineRule="exact"/>
              <w:rPr>
                <w:sz w:val="24"/>
              </w:rPr>
            </w:pPr>
            <w:r>
              <w:rPr>
                <w:kern w:val="0"/>
                <w:sz w:val="24"/>
              </w:rPr>
              <w:t>供应商自</w:t>
            </w:r>
            <w:r>
              <w:rPr>
                <w:rFonts w:hint="eastAsia"/>
                <w:kern w:val="0"/>
                <w:sz w:val="24"/>
                <w:lang w:val="en-US" w:eastAsia="zh-CN"/>
              </w:rPr>
              <w:t>2021</w:t>
            </w:r>
            <w:r>
              <w:rPr>
                <w:kern w:val="0"/>
                <w:sz w:val="24"/>
              </w:rPr>
              <w:t>年1月1日的同类项目业绩，每有1个得</w:t>
            </w:r>
            <w:r>
              <w:rPr>
                <w:rFonts w:hint="eastAsia"/>
                <w:kern w:val="0"/>
                <w:sz w:val="24"/>
              </w:rPr>
              <w:t>5</w:t>
            </w:r>
            <w:r>
              <w:rPr>
                <w:kern w:val="0"/>
                <w:sz w:val="24"/>
              </w:rPr>
              <w:t>分，最多的</w:t>
            </w:r>
            <w:r>
              <w:rPr>
                <w:rFonts w:hint="eastAsia"/>
                <w:kern w:val="0"/>
                <w:sz w:val="24"/>
              </w:rPr>
              <w:t>20</w:t>
            </w:r>
            <w:r>
              <w:rPr>
                <w:kern w:val="0"/>
                <w:sz w:val="24"/>
              </w:rPr>
              <w:t>分</w:t>
            </w:r>
            <w:r>
              <w:rPr>
                <w:rFonts w:hint="eastAsia"/>
                <w:kern w:val="0"/>
                <w:sz w:val="24"/>
              </w:rPr>
              <w:t>注：供应商在提供业绩证明时必须提供证明其真实性的合同复印件（必须包括合同首页、含有项目名称的页面、金额页以及签章页），认定时间以合同签订时间为准</w:t>
            </w: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782" w:type="dxa"/>
            <w:tcBorders>
              <w:top w:val="single" w:color="auto" w:sz="4" w:space="0"/>
            </w:tcBorders>
            <w:noWrap w:val="0"/>
            <w:vAlign w:val="center"/>
          </w:tcPr>
          <w:p>
            <w:pPr>
              <w:spacing w:line="400" w:lineRule="exact"/>
              <w:jc w:val="center"/>
              <w:rPr>
                <w:bCs/>
                <w:sz w:val="24"/>
              </w:rPr>
            </w:pPr>
            <w:r>
              <w:rPr>
                <w:rFonts w:hint="eastAsia"/>
                <w:bCs/>
                <w:sz w:val="24"/>
              </w:rPr>
              <w:t>2</w:t>
            </w:r>
          </w:p>
        </w:tc>
        <w:tc>
          <w:tcPr>
            <w:tcW w:w="2696" w:type="dxa"/>
            <w:noWrap w:val="0"/>
            <w:vAlign w:val="center"/>
          </w:tcPr>
          <w:p>
            <w:pPr>
              <w:spacing w:line="400" w:lineRule="exact"/>
              <w:jc w:val="center"/>
              <w:rPr>
                <w:sz w:val="24"/>
              </w:rPr>
            </w:pPr>
            <w:r>
              <w:rPr>
                <w:rFonts w:hint="eastAsia" w:hAnsi="宋体"/>
                <w:sz w:val="24"/>
                <w:lang w:eastAsia="zh-CN"/>
              </w:rPr>
              <w:t>响应</w:t>
            </w:r>
            <w:r>
              <w:rPr>
                <w:rFonts w:hAnsi="宋体"/>
                <w:sz w:val="24"/>
              </w:rPr>
              <w:t>产品选型及配置</w:t>
            </w:r>
          </w:p>
        </w:tc>
        <w:tc>
          <w:tcPr>
            <w:tcW w:w="715" w:type="dxa"/>
            <w:noWrap w:val="0"/>
            <w:vAlign w:val="center"/>
          </w:tcPr>
          <w:p>
            <w:pPr>
              <w:spacing w:line="400" w:lineRule="exact"/>
              <w:jc w:val="center"/>
              <w:rPr>
                <w:bCs/>
                <w:sz w:val="24"/>
              </w:rPr>
            </w:pPr>
            <w:r>
              <w:rPr>
                <w:rFonts w:hint="eastAsia"/>
                <w:bCs/>
                <w:sz w:val="24"/>
              </w:rPr>
              <w:t>20</w:t>
            </w:r>
          </w:p>
        </w:tc>
        <w:tc>
          <w:tcPr>
            <w:tcW w:w="5007" w:type="dxa"/>
            <w:noWrap w:val="0"/>
            <w:vAlign w:val="center"/>
          </w:tcPr>
          <w:p>
            <w:pPr>
              <w:spacing w:line="400" w:lineRule="exact"/>
              <w:rPr>
                <w:sz w:val="24"/>
              </w:rPr>
            </w:pPr>
            <w:r>
              <w:rPr>
                <w:rFonts w:hint="eastAsia" w:hAnsi="宋体"/>
                <w:bCs/>
                <w:sz w:val="24"/>
              </w:rPr>
              <w:t>评审委员会根据</w:t>
            </w:r>
            <w:r>
              <w:rPr>
                <w:rFonts w:hAnsi="宋体"/>
                <w:bCs/>
                <w:sz w:val="24"/>
              </w:rPr>
              <w:t>产品配置及选型方案结构合理、功能匹配、</w:t>
            </w:r>
            <w:r>
              <w:rPr>
                <w:rFonts w:hint="eastAsia" w:hAnsi="宋体"/>
                <w:sz w:val="24"/>
                <w:lang w:eastAsia="zh-CN"/>
              </w:rPr>
              <w:t>图文优秀</w:t>
            </w:r>
            <w:r>
              <w:rPr>
                <w:rFonts w:hAnsi="宋体"/>
                <w:sz w:val="24"/>
              </w:rPr>
              <w:t>、可靠、</w:t>
            </w:r>
            <w:r>
              <w:rPr>
                <w:rFonts w:hAnsi="宋体"/>
                <w:bCs/>
                <w:sz w:val="24"/>
              </w:rPr>
              <w:t>指标优于或符合采购需求</w:t>
            </w:r>
            <w:r>
              <w:rPr>
                <w:rFonts w:hint="eastAsia" w:hAnsi="宋体"/>
                <w:bCs/>
                <w:sz w:val="24"/>
              </w:rPr>
              <w:t>进行横向对比</w:t>
            </w:r>
            <w:r>
              <w:rPr>
                <w:rFonts w:hAnsi="宋体"/>
                <w:bCs/>
                <w:sz w:val="24"/>
              </w:rPr>
              <w:t>，相对比较得</w:t>
            </w:r>
            <w:r>
              <w:rPr>
                <w:bCs/>
                <w:sz w:val="24"/>
              </w:rPr>
              <w:t>0-</w:t>
            </w:r>
            <w:r>
              <w:rPr>
                <w:rFonts w:hint="eastAsia"/>
                <w:bCs/>
                <w:sz w:val="24"/>
              </w:rPr>
              <w:t>20</w:t>
            </w:r>
            <w:r>
              <w:rPr>
                <w:rFonts w:hAnsi="宋体"/>
                <w:bCs/>
                <w:sz w:val="24"/>
              </w:rPr>
              <w:t>分</w:t>
            </w:r>
            <w:r>
              <w:rPr>
                <w:rFonts w:hAnsi="宋体"/>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6" w:hRule="atLeast"/>
          <w:jc w:val="center"/>
        </w:trPr>
        <w:tc>
          <w:tcPr>
            <w:tcW w:w="782" w:type="dxa"/>
            <w:tcBorders>
              <w:bottom w:val="single" w:color="auto" w:sz="4" w:space="0"/>
            </w:tcBorders>
            <w:noWrap w:val="0"/>
            <w:vAlign w:val="center"/>
          </w:tcPr>
          <w:p>
            <w:pPr>
              <w:spacing w:line="400" w:lineRule="exact"/>
              <w:jc w:val="center"/>
              <w:rPr>
                <w:bCs/>
                <w:sz w:val="24"/>
              </w:rPr>
            </w:pPr>
            <w:r>
              <w:rPr>
                <w:rFonts w:hint="eastAsia"/>
                <w:bCs/>
                <w:sz w:val="24"/>
              </w:rPr>
              <w:t>3</w:t>
            </w:r>
          </w:p>
        </w:tc>
        <w:tc>
          <w:tcPr>
            <w:tcW w:w="2696" w:type="dxa"/>
            <w:noWrap w:val="0"/>
            <w:vAlign w:val="center"/>
          </w:tcPr>
          <w:p>
            <w:pPr>
              <w:spacing w:line="400" w:lineRule="exact"/>
              <w:jc w:val="center"/>
              <w:rPr>
                <w:sz w:val="24"/>
              </w:rPr>
            </w:pPr>
            <w:r>
              <w:rPr>
                <w:rFonts w:hint="eastAsia" w:hAnsi="宋体"/>
                <w:sz w:val="24"/>
                <w:lang w:eastAsia="zh-CN"/>
              </w:rPr>
              <w:t>响应</w:t>
            </w:r>
            <w:r>
              <w:rPr>
                <w:rFonts w:hAnsi="宋体"/>
                <w:sz w:val="24"/>
              </w:rPr>
              <w:t>产品功能性、实用性、精确度、易操作性</w:t>
            </w:r>
          </w:p>
        </w:tc>
        <w:tc>
          <w:tcPr>
            <w:tcW w:w="715" w:type="dxa"/>
            <w:noWrap w:val="0"/>
            <w:vAlign w:val="center"/>
          </w:tcPr>
          <w:p>
            <w:pPr>
              <w:spacing w:line="400" w:lineRule="exact"/>
              <w:jc w:val="center"/>
              <w:rPr>
                <w:bCs/>
                <w:sz w:val="24"/>
              </w:rPr>
            </w:pPr>
            <w:r>
              <w:rPr>
                <w:rFonts w:hint="eastAsia"/>
                <w:bCs/>
                <w:sz w:val="24"/>
              </w:rPr>
              <w:t>10</w:t>
            </w:r>
          </w:p>
        </w:tc>
        <w:tc>
          <w:tcPr>
            <w:tcW w:w="5007" w:type="dxa"/>
            <w:noWrap w:val="0"/>
            <w:vAlign w:val="center"/>
          </w:tcPr>
          <w:p>
            <w:pPr>
              <w:spacing w:line="400" w:lineRule="exact"/>
              <w:rPr>
                <w:sz w:val="24"/>
              </w:rPr>
            </w:pPr>
            <w:r>
              <w:rPr>
                <w:rFonts w:hAnsi="宋体"/>
                <w:sz w:val="24"/>
              </w:rPr>
              <w:t>投标货物功能性、实用性强，精度高，相对比较得</w:t>
            </w:r>
            <w:r>
              <w:rPr>
                <w:sz w:val="24"/>
              </w:rPr>
              <w:t>0-</w:t>
            </w:r>
            <w:r>
              <w:rPr>
                <w:rFonts w:hint="eastAsia"/>
                <w:sz w:val="24"/>
              </w:rPr>
              <w:t>10</w:t>
            </w:r>
            <w:r>
              <w:rPr>
                <w:rFonts w:hAnsi="宋体"/>
                <w:sz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6" w:hRule="atLeast"/>
          <w:jc w:val="center"/>
        </w:trPr>
        <w:tc>
          <w:tcPr>
            <w:tcW w:w="782" w:type="dxa"/>
            <w:tcBorders>
              <w:bottom w:val="single" w:color="auto" w:sz="4" w:space="0"/>
            </w:tcBorders>
            <w:noWrap w:val="0"/>
            <w:vAlign w:val="center"/>
          </w:tcPr>
          <w:p>
            <w:pPr>
              <w:spacing w:line="400" w:lineRule="exact"/>
              <w:jc w:val="center"/>
              <w:rPr>
                <w:bCs/>
                <w:sz w:val="24"/>
              </w:rPr>
            </w:pPr>
            <w:r>
              <w:rPr>
                <w:rFonts w:hint="eastAsia"/>
                <w:bCs/>
                <w:sz w:val="24"/>
              </w:rPr>
              <w:t>4</w:t>
            </w:r>
          </w:p>
        </w:tc>
        <w:tc>
          <w:tcPr>
            <w:tcW w:w="2696" w:type="dxa"/>
            <w:noWrap w:val="0"/>
            <w:vAlign w:val="center"/>
          </w:tcPr>
          <w:p>
            <w:pPr>
              <w:spacing w:line="400" w:lineRule="exact"/>
              <w:jc w:val="center"/>
              <w:rPr>
                <w:bCs/>
                <w:sz w:val="24"/>
              </w:rPr>
            </w:pPr>
            <w:r>
              <w:rPr>
                <w:rFonts w:hAnsi="宋体"/>
                <w:bCs/>
                <w:sz w:val="24"/>
              </w:rPr>
              <w:t>供货</w:t>
            </w:r>
            <w:r>
              <w:rPr>
                <w:rFonts w:hint="eastAsia" w:hAnsi="宋体"/>
                <w:bCs/>
                <w:sz w:val="24"/>
                <w:lang w:eastAsia="zh-CN"/>
              </w:rPr>
              <w:t>配送</w:t>
            </w:r>
            <w:r>
              <w:rPr>
                <w:rFonts w:hAnsi="宋体"/>
                <w:bCs/>
                <w:sz w:val="24"/>
              </w:rPr>
              <w:t>要求，验收方案</w:t>
            </w:r>
          </w:p>
        </w:tc>
        <w:tc>
          <w:tcPr>
            <w:tcW w:w="715" w:type="dxa"/>
            <w:noWrap w:val="0"/>
            <w:vAlign w:val="center"/>
          </w:tcPr>
          <w:p>
            <w:pPr>
              <w:spacing w:line="400" w:lineRule="exact"/>
              <w:jc w:val="center"/>
              <w:rPr>
                <w:sz w:val="24"/>
              </w:rPr>
            </w:pPr>
            <w:r>
              <w:rPr>
                <w:rFonts w:hint="eastAsia"/>
                <w:sz w:val="24"/>
              </w:rPr>
              <w:t>10</w:t>
            </w:r>
          </w:p>
        </w:tc>
        <w:tc>
          <w:tcPr>
            <w:tcW w:w="5007" w:type="dxa"/>
            <w:noWrap w:val="0"/>
            <w:vAlign w:val="center"/>
          </w:tcPr>
          <w:p>
            <w:pPr>
              <w:spacing w:line="400" w:lineRule="exact"/>
              <w:rPr>
                <w:bCs/>
                <w:sz w:val="24"/>
              </w:rPr>
            </w:pPr>
            <w:r>
              <w:rPr>
                <w:rFonts w:hAnsi="宋体"/>
                <w:bCs/>
                <w:sz w:val="24"/>
              </w:rPr>
              <w:t>供货</w:t>
            </w:r>
            <w:r>
              <w:rPr>
                <w:rFonts w:hAnsi="宋体"/>
                <w:sz w:val="24"/>
              </w:rPr>
              <w:t>进度计划安排合理，阶段分明</w:t>
            </w:r>
            <w:r>
              <w:rPr>
                <w:rFonts w:hAnsi="宋体"/>
                <w:bCs/>
                <w:sz w:val="24"/>
              </w:rPr>
              <w:t>，</w:t>
            </w:r>
            <w:r>
              <w:rPr>
                <w:rFonts w:hint="eastAsia" w:hAnsi="宋体"/>
                <w:bCs/>
                <w:sz w:val="24"/>
                <w:lang w:eastAsia="zh-CN"/>
              </w:rPr>
              <w:t>质量及配送</w:t>
            </w:r>
            <w:r>
              <w:rPr>
                <w:rFonts w:hAnsi="宋体"/>
                <w:bCs/>
                <w:sz w:val="24"/>
              </w:rPr>
              <w:t>承诺好，验收方案合理，相对比较得</w:t>
            </w:r>
            <w:r>
              <w:rPr>
                <w:bCs/>
                <w:sz w:val="24"/>
              </w:rPr>
              <w:t>0-</w:t>
            </w:r>
            <w:r>
              <w:rPr>
                <w:rFonts w:hint="eastAsia"/>
                <w:bCs/>
                <w:sz w:val="24"/>
              </w:rPr>
              <w:t>10</w:t>
            </w:r>
            <w:r>
              <w:rPr>
                <w:rFonts w:hAnsi="宋体"/>
                <w:bCs/>
                <w:sz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6" w:hRule="atLeast"/>
          <w:jc w:val="center"/>
        </w:trPr>
        <w:tc>
          <w:tcPr>
            <w:tcW w:w="782" w:type="dxa"/>
            <w:tcBorders>
              <w:bottom w:val="single" w:color="auto" w:sz="4" w:space="0"/>
            </w:tcBorders>
            <w:noWrap w:val="0"/>
            <w:vAlign w:val="center"/>
          </w:tcPr>
          <w:p>
            <w:pPr>
              <w:spacing w:line="400" w:lineRule="exact"/>
              <w:jc w:val="center"/>
              <w:rPr>
                <w:bCs/>
                <w:sz w:val="24"/>
              </w:rPr>
            </w:pPr>
            <w:r>
              <w:rPr>
                <w:rFonts w:hint="eastAsia"/>
                <w:bCs/>
                <w:sz w:val="24"/>
              </w:rPr>
              <w:t>5</w:t>
            </w:r>
          </w:p>
        </w:tc>
        <w:tc>
          <w:tcPr>
            <w:tcW w:w="2696" w:type="dxa"/>
            <w:noWrap w:val="0"/>
            <w:vAlign w:val="center"/>
          </w:tcPr>
          <w:p>
            <w:pPr>
              <w:spacing w:line="400" w:lineRule="exact"/>
              <w:jc w:val="center"/>
              <w:rPr>
                <w:bCs/>
                <w:sz w:val="24"/>
              </w:rPr>
            </w:pPr>
            <w:r>
              <w:rPr>
                <w:rFonts w:hAnsi="宋体"/>
                <w:bCs/>
                <w:sz w:val="24"/>
              </w:rPr>
              <w:t>培训措施</w:t>
            </w:r>
          </w:p>
        </w:tc>
        <w:tc>
          <w:tcPr>
            <w:tcW w:w="715" w:type="dxa"/>
            <w:noWrap w:val="0"/>
            <w:vAlign w:val="center"/>
          </w:tcPr>
          <w:p>
            <w:pPr>
              <w:spacing w:line="400" w:lineRule="exact"/>
              <w:jc w:val="center"/>
              <w:rPr>
                <w:sz w:val="24"/>
              </w:rPr>
            </w:pPr>
            <w:r>
              <w:rPr>
                <w:rFonts w:hint="eastAsia"/>
                <w:sz w:val="24"/>
              </w:rPr>
              <w:t>10</w:t>
            </w:r>
          </w:p>
        </w:tc>
        <w:tc>
          <w:tcPr>
            <w:tcW w:w="5007" w:type="dxa"/>
            <w:noWrap w:val="0"/>
            <w:vAlign w:val="center"/>
          </w:tcPr>
          <w:p>
            <w:pPr>
              <w:spacing w:line="400" w:lineRule="exact"/>
              <w:rPr>
                <w:bCs/>
                <w:sz w:val="24"/>
              </w:rPr>
            </w:pPr>
            <w:r>
              <w:rPr>
                <w:rFonts w:hAnsi="宋体"/>
                <w:bCs/>
                <w:sz w:val="24"/>
              </w:rPr>
              <w:t>技术培训措施承诺优越，相对比较</w:t>
            </w:r>
            <w:r>
              <w:rPr>
                <w:rFonts w:hAnsi="宋体"/>
                <w:sz w:val="24"/>
              </w:rPr>
              <w:t>得</w:t>
            </w:r>
            <w:r>
              <w:rPr>
                <w:sz w:val="24"/>
              </w:rPr>
              <w:t>0-</w:t>
            </w:r>
            <w:r>
              <w:rPr>
                <w:rFonts w:hint="eastAsia"/>
                <w:sz w:val="24"/>
              </w:rPr>
              <w:t>10</w:t>
            </w:r>
            <w:r>
              <w:rPr>
                <w:rFonts w:hAnsi="宋体"/>
                <w:sz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6" w:hRule="atLeast"/>
          <w:jc w:val="center"/>
        </w:trPr>
        <w:tc>
          <w:tcPr>
            <w:tcW w:w="782" w:type="dxa"/>
            <w:tcBorders>
              <w:bottom w:val="single" w:color="auto" w:sz="4" w:space="0"/>
            </w:tcBorders>
            <w:noWrap w:val="0"/>
            <w:vAlign w:val="center"/>
          </w:tcPr>
          <w:p>
            <w:pPr>
              <w:spacing w:line="400" w:lineRule="exact"/>
              <w:jc w:val="center"/>
              <w:rPr>
                <w:bCs/>
                <w:sz w:val="24"/>
              </w:rPr>
            </w:pPr>
            <w:r>
              <w:rPr>
                <w:rFonts w:hint="eastAsia"/>
                <w:bCs/>
                <w:sz w:val="24"/>
              </w:rPr>
              <w:t>6</w:t>
            </w:r>
          </w:p>
        </w:tc>
        <w:tc>
          <w:tcPr>
            <w:tcW w:w="2696" w:type="dxa"/>
            <w:noWrap w:val="0"/>
            <w:vAlign w:val="center"/>
          </w:tcPr>
          <w:p>
            <w:pPr>
              <w:spacing w:line="400" w:lineRule="exact"/>
              <w:jc w:val="center"/>
              <w:rPr>
                <w:bCs/>
                <w:sz w:val="24"/>
              </w:rPr>
            </w:pPr>
            <w:r>
              <w:rPr>
                <w:rFonts w:hAnsi="宋体"/>
                <w:bCs/>
                <w:sz w:val="24"/>
              </w:rPr>
              <w:t>质保期及售后服务的保证措施</w:t>
            </w:r>
          </w:p>
        </w:tc>
        <w:tc>
          <w:tcPr>
            <w:tcW w:w="715" w:type="dxa"/>
            <w:noWrap w:val="0"/>
            <w:vAlign w:val="center"/>
          </w:tcPr>
          <w:p>
            <w:pPr>
              <w:spacing w:line="400" w:lineRule="exact"/>
              <w:jc w:val="center"/>
              <w:rPr>
                <w:bCs/>
                <w:sz w:val="24"/>
              </w:rPr>
            </w:pPr>
            <w:r>
              <w:rPr>
                <w:rFonts w:hint="eastAsia"/>
                <w:bCs/>
                <w:sz w:val="24"/>
              </w:rPr>
              <w:t>20</w:t>
            </w:r>
          </w:p>
        </w:tc>
        <w:tc>
          <w:tcPr>
            <w:tcW w:w="5007" w:type="dxa"/>
            <w:noWrap w:val="0"/>
            <w:vAlign w:val="center"/>
          </w:tcPr>
          <w:p>
            <w:pPr>
              <w:spacing w:line="400" w:lineRule="exact"/>
              <w:rPr>
                <w:bCs/>
                <w:sz w:val="24"/>
              </w:rPr>
            </w:pPr>
            <w:r>
              <w:rPr>
                <w:rFonts w:hAnsi="宋体"/>
                <w:sz w:val="24"/>
              </w:rPr>
              <w:t>客户服务体系完善、响应时间迅速，</w:t>
            </w:r>
            <w:r>
              <w:rPr>
                <w:rFonts w:hAnsi="宋体"/>
                <w:bCs/>
                <w:sz w:val="24"/>
              </w:rPr>
              <w:t>售后服务体系及人员配置合理、措施有力、有及时响应服务能力、售后服务承诺优越，相对比较得</w:t>
            </w:r>
            <w:r>
              <w:rPr>
                <w:bCs/>
                <w:sz w:val="24"/>
              </w:rPr>
              <w:t>0-</w:t>
            </w:r>
            <w:r>
              <w:rPr>
                <w:rFonts w:hint="eastAsia"/>
                <w:bCs/>
                <w:sz w:val="24"/>
              </w:rPr>
              <w:t>20</w:t>
            </w:r>
            <w:r>
              <w:rPr>
                <w:rFonts w:hAnsi="宋体"/>
                <w:bCs/>
                <w:sz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16" w:hRule="atLeast"/>
          <w:jc w:val="center"/>
        </w:trPr>
        <w:tc>
          <w:tcPr>
            <w:tcW w:w="782" w:type="dxa"/>
            <w:tcBorders>
              <w:bottom w:val="single" w:color="auto" w:sz="4" w:space="0"/>
            </w:tcBorders>
            <w:noWrap w:val="0"/>
            <w:vAlign w:val="center"/>
          </w:tcPr>
          <w:p>
            <w:pPr>
              <w:spacing w:line="400" w:lineRule="exact"/>
              <w:jc w:val="center"/>
              <w:rPr>
                <w:bCs/>
                <w:sz w:val="24"/>
              </w:rPr>
            </w:pPr>
            <w:r>
              <w:rPr>
                <w:rFonts w:hint="eastAsia"/>
                <w:bCs/>
                <w:sz w:val="24"/>
              </w:rPr>
              <w:t>7</w:t>
            </w:r>
          </w:p>
        </w:tc>
        <w:tc>
          <w:tcPr>
            <w:tcW w:w="2696" w:type="dxa"/>
            <w:noWrap w:val="0"/>
            <w:vAlign w:val="center"/>
          </w:tcPr>
          <w:p>
            <w:pPr>
              <w:spacing w:line="400" w:lineRule="exact"/>
              <w:jc w:val="center"/>
              <w:rPr>
                <w:rFonts w:hAnsi="宋体"/>
                <w:bCs/>
                <w:sz w:val="24"/>
              </w:rPr>
            </w:pPr>
            <w:r>
              <w:rPr>
                <w:rFonts w:hAnsi="宋体"/>
                <w:bCs/>
                <w:sz w:val="24"/>
              </w:rPr>
              <w:t>价格</w:t>
            </w:r>
          </w:p>
        </w:tc>
        <w:tc>
          <w:tcPr>
            <w:tcW w:w="715" w:type="dxa"/>
            <w:noWrap w:val="0"/>
            <w:vAlign w:val="center"/>
          </w:tcPr>
          <w:p>
            <w:pPr>
              <w:spacing w:line="400" w:lineRule="exact"/>
              <w:jc w:val="center"/>
              <w:rPr>
                <w:bCs/>
                <w:sz w:val="24"/>
              </w:rPr>
            </w:pPr>
            <w:r>
              <w:rPr>
                <w:rFonts w:hint="eastAsia"/>
                <w:bCs/>
                <w:sz w:val="24"/>
              </w:rPr>
              <w:t>10</w:t>
            </w:r>
          </w:p>
        </w:tc>
        <w:tc>
          <w:tcPr>
            <w:tcW w:w="5007" w:type="dxa"/>
            <w:noWrap w:val="0"/>
            <w:vAlign w:val="center"/>
          </w:tcPr>
          <w:p>
            <w:pPr>
              <w:spacing w:line="400" w:lineRule="exact"/>
              <w:rPr>
                <w:rFonts w:hAnsi="宋体"/>
                <w:sz w:val="24"/>
              </w:rPr>
            </w:pPr>
            <w:r>
              <w:rPr>
                <w:rFonts w:hint="eastAsia" w:hAnsi="宋体"/>
                <w:sz w:val="24"/>
              </w:rPr>
              <w:t>价格分采用低价优先法计算，在有效报价的基础上确定评审基准价，即满足采购要求且价格最低的报价为评审基准价，其价格分为满分10分：P基准价=满足采购要求且价格最低的报价</w:t>
            </w:r>
          </w:p>
          <w:p>
            <w:pPr>
              <w:spacing w:line="400" w:lineRule="exact"/>
              <w:rPr>
                <w:rFonts w:hAnsi="宋体"/>
                <w:sz w:val="24"/>
              </w:rPr>
            </w:pPr>
            <w:r>
              <w:rPr>
                <w:rFonts w:hint="eastAsia" w:hAnsi="宋体"/>
                <w:sz w:val="24"/>
              </w:rPr>
              <w:t>其他供应商的价格分按照下列公式计算：</w:t>
            </w:r>
          </w:p>
          <w:p>
            <w:pPr>
              <w:spacing w:line="400" w:lineRule="exact"/>
              <w:rPr>
                <w:rFonts w:hAnsi="宋体"/>
                <w:sz w:val="24"/>
              </w:rPr>
            </w:pPr>
            <w:r>
              <w:rPr>
                <w:rFonts w:hint="eastAsia" w:hAnsi="宋体"/>
                <w:sz w:val="24"/>
              </w:rPr>
              <w:t>报价得分=（评审基准价/报价）×10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3478" w:type="dxa"/>
            <w:gridSpan w:val="2"/>
            <w:tcBorders>
              <w:bottom w:val="single" w:color="auto" w:sz="4" w:space="0"/>
            </w:tcBorders>
            <w:noWrap w:val="0"/>
            <w:vAlign w:val="center"/>
          </w:tcPr>
          <w:p>
            <w:pPr>
              <w:spacing w:line="400" w:lineRule="exact"/>
              <w:jc w:val="center"/>
              <w:rPr>
                <w:kern w:val="0"/>
                <w:sz w:val="24"/>
              </w:rPr>
            </w:pPr>
            <w:r>
              <w:rPr>
                <w:kern w:val="0"/>
                <w:sz w:val="24"/>
              </w:rPr>
              <w:t>合计</w:t>
            </w:r>
          </w:p>
        </w:tc>
        <w:tc>
          <w:tcPr>
            <w:tcW w:w="715" w:type="dxa"/>
            <w:tcBorders>
              <w:bottom w:val="single" w:color="auto" w:sz="4" w:space="0"/>
            </w:tcBorders>
            <w:noWrap w:val="0"/>
            <w:vAlign w:val="center"/>
          </w:tcPr>
          <w:p>
            <w:pPr>
              <w:spacing w:line="400" w:lineRule="exact"/>
              <w:jc w:val="center"/>
              <w:rPr>
                <w:kern w:val="0"/>
                <w:sz w:val="24"/>
              </w:rPr>
            </w:pPr>
            <w:r>
              <w:rPr>
                <w:rFonts w:hint="eastAsia"/>
                <w:kern w:val="0"/>
                <w:sz w:val="24"/>
              </w:rPr>
              <w:t>100</w:t>
            </w:r>
          </w:p>
        </w:tc>
        <w:tc>
          <w:tcPr>
            <w:tcW w:w="5007" w:type="dxa"/>
            <w:tcBorders>
              <w:bottom w:val="single" w:color="auto" w:sz="4" w:space="0"/>
            </w:tcBorders>
            <w:noWrap w:val="0"/>
            <w:vAlign w:val="center"/>
          </w:tcPr>
          <w:p>
            <w:pPr>
              <w:spacing w:line="400" w:lineRule="exact"/>
              <w:rPr>
                <w:kern w:val="0"/>
                <w:sz w:val="24"/>
              </w:rPr>
            </w:pPr>
          </w:p>
        </w:tc>
      </w:tr>
    </w:tbl>
    <w:p>
      <w:pPr>
        <w:spacing w:line="400" w:lineRule="exact"/>
        <w:rPr>
          <w:rFonts w:hint="default" w:ascii="仿宋" w:hAnsi="仿宋" w:eastAsia="仿宋" w:cs="仿宋"/>
          <w:b/>
          <w:bCs/>
          <w:color w:val="000000"/>
          <w:kern w:val="0"/>
          <w:sz w:val="32"/>
          <w:szCs w:val="32"/>
          <w:highlight w:val="none"/>
          <w:lang w:val="en-US" w:eastAsia="zh-CN" w:bidi="ar"/>
        </w:rPr>
      </w:pPr>
      <w:r>
        <w:rPr>
          <w:bCs/>
          <w:sz w:val="24"/>
          <w:szCs w:val="21"/>
        </w:rPr>
        <w:t>注：供应商在提供业绩证明时必须提供证明其真实性的合同复印件（必须包括合同首页、含有项目名称的页面、金额页以及签章页），认定时间以合同签订时间为准。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B6C73"/>
    <w:multiLevelType w:val="singleLevel"/>
    <w:tmpl w:val="89EB6C73"/>
    <w:lvl w:ilvl="0" w:tentative="0">
      <w:start w:val="1"/>
      <w:numFmt w:val="chineseCounting"/>
      <w:suff w:val="nothing"/>
      <w:lvlText w:val="%1、"/>
      <w:lvlJc w:val="left"/>
      <w:pPr>
        <w:ind w:left="-60"/>
      </w:pPr>
      <w:rPr>
        <w:rFonts w:hint="eastAsia"/>
      </w:rPr>
    </w:lvl>
  </w:abstractNum>
  <w:abstractNum w:abstractNumId="1">
    <w:nsid w:val="8E65774E"/>
    <w:multiLevelType w:val="singleLevel"/>
    <w:tmpl w:val="8E65774E"/>
    <w:lvl w:ilvl="0" w:tentative="0">
      <w:start w:val="1"/>
      <w:numFmt w:val="bullet"/>
      <w:lvlText w:val=""/>
      <w:lvlJc w:val="left"/>
      <w:pPr>
        <w:ind w:left="420" w:hanging="420"/>
      </w:pPr>
      <w:rPr>
        <w:rFonts w:hint="default" w:ascii="Wingdings" w:hAnsi="Wingdings"/>
      </w:rPr>
    </w:lvl>
  </w:abstractNum>
  <w:abstractNum w:abstractNumId="2">
    <w:nsid w:val="EA05C228"/>
    <w:multiLevelType w:val="singleLevel"/>
    <w:tmpl w:val="EA05C228"/>
    <w:lvl w:ilvl="0" w:tentative="0">
      <w:start w:val="1"/>
      <w:numFmt w:val="decimal"/>
      <w:suff w:val="nothing"/>
      <w:lvlText w:val="（%1）"/>
      <w:lvlJc w:val="left"/>
    </w:lvl>
  </w:abstractNum>
  <w:abstractNum w:abstractNumId="3">
    <w:nsid w:val="12715A3C"/>
    <w:multiLevelType w:val="singleLevel"/>
    <w:tmpl w:val="12715A3C"/>
    <w:lvl w:ilvl="0" w:tentative="0">
      <w:start w:val="3"/>
      <w:numFmt w:val="decimal"/>
      <w:suff w:val="space"/>
      <w:lvlText w:val="%1."/>
      <w:lvlJc w:val="left"/>
    </w:lvl>
  </w:abstractNum>
  <w:abstractNum w:abstractNumId="4">
    <w:nsid w:val="6CBA7700"/>
    <w:multiLevelType w:val="singleLevel"/>
    <w:tmpl w:val="6CBA7700"/>
    <w:lvl w:ilvl="0" w:tentative="0">
      <w:start w:val="1"/>
      <w:numFmt w:val="decimal"/>
      <w:suff w:val="space"/>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N2RlZDk3OWRmYTdmOTU1N2UxMjBmNTA0ZGY5ODUifQ=="/>
  </w:docVars>
  <w:rsids>
    <w:rsidRoot w:val="4AAE7DDC"/>
    <w:rsid w:val="4AAE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4">
    <w:name w:val="Plain Text"/>
    <w:basedOn w:val="1"/>
    <w:unhideWhenUsed/>
    <w:qFormat/>
    <w:uiPriority w:val="99"/>
    <w:rPr>
      <w:rFonts w:ascii="宋体" w:hAnsi="Courier New" w:eastAsia="华文宋体" w:cs="Times New Roman"/>
      <w:sz w:val="28"/>
      <w:szCs w:val="28"/>
    </w:rPr>
  </w:style>
  <w:style w:type="paragraph" w:styleId="5">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PlainText"/>
    <w:basedOn w:val="1"/>
    <w:qFormat/>
    <w:uiPriority w:val="0"/>
    <w:rPr>
      <w:rFonts w:ascii="宋体" w:hAnsi="Courier New" w:eastAsia="华文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2022-12-28T02:26:00Z</dcterms:created>
  <dc:creator>朱江</dc:creator>
  <cp:lastModifiedBy>朱江</cp:lastModifiedBy>
  <dcterms:modified xsi:type="dcterms:W3CDTF">2022-12-28T02:28:58Z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D6C95D74A323428492C53EE70F500869</vt:lpwstr>
  </property>
</Properties>
</file>