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黑体" w:hAnsi="黑体" w:eastAsia="黑体" w:cs="黑体"/>
          <w:sz w:val="52"/>
          <w:szCs w:val="52"/>
        </w:rPr>
      </w:pPr>
      <w:r>
        <w:rPr>
          <w:rFonts w:hint="eastAsia" w:ascii="黑体" w:hAnsi="黑体" w:eastAsia="黑体" w:cs="黑体"/>
          <w:sz w:val="52"/>
          <w:szCs w:val="52"/>
        </w:rPr>
        <w:t>双址消防设备设施维保服务采购项目采购文件</w:t>
      </w:r>
    </w:p>
    <w:p>
      <w:pPr>
        <w:adjustRightInd w:val="0"/>
        <w:snapToGrid w:val="0"/>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ind w:left="1920" w:hanging="1920" w:hangingChars="600"/>
        <w:rPr>
          <w:rFonts w:ascii="仿宋_GB2312" w:hAnsi="仿宋_GB2312" w:eastAsia="仿宋_GB2312" w:cs="仿宋_GB2312"/>
          <w:bCs/>
          <w:spacing w:val="-4"/>
          <w:sz w:val="32"/>
          <w:szCs w:val="32"/>
          <w:u w:val="single"/>
        </w:rPr>
      </w:pPr>
      <w:r>
        <w:rPr>
          <w:rFonts w:hint="eastAsia" w:ascii="仿宋_GB2312" w:hAnsi="仿宋_GB2312" w:eastAsia="仿宋_GB2312" w:cs="仿宋_GB2312"/>
          <w:bCs/>
          <w:sz w:val="32"/>
          <w:szCs w:val="32"/>
        </w:rPr>
        <w:t>项目名称：</w:t>
      </w:r>
      <w:r>
        <w:rPr>
          <w:rFonts w:hint="eastAsia" w:ascii="仿宋_GB2312" w:hAnsi="仿宋_GB2312" w:eastAsia="仿宋_GB2312" w:cs="仿宋_GB2312"/>
          <w:bCs/>
          <w:spacing w:val="-4"/>
          <w:sz w:val="32"/>
          <w:szCs w:val="32"/>
          <w:u w:val="single"/>
        </w:rPr>
        <w:t>双址消防设备设施维保服务采购项目</w:t>
      </w: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供应商：（盖章）       </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法定代表人或其委托代理人：（签字或盖章） </w:t>
      </w:r>
    </w:p>
    <w:p>
      <w:pPr>
        <w:adjustRightInd w:val="0"/>
        <w:snapToGrid w:val="0"/>
        <w:spacing w:line="560" w:lineRule="exact"/>
        <w:rPr>
          <w:rFonts w:ascii="仿宋_GB2312" w:hAnsi="仿宋_GB2312" w:eastAsia="仿宋_GB2312" w:cs="仿宋_GB2312"/>
          <w:szCs w:val="21"/>
        </w:rPr>
      </w:pPr>
      <w:r>
        <w:rPr>
          <w:rFonts w:hint="eastAsia" w:ascii="仿宋_GB2312" w:hAnsi="仿宋_GB2312" w:eastAsia="仿宋_GB2312" w:cs="仿宋_GB2312"/>
        </w:rPr>
        <w:t xml:space="preserve"> </w:t>
      </w:r>
    </w:p>
    <w:p>
      <w:pPr>
        <w:adjustRightInd w:val="0"/>
        <w:snapToGrid w:val="0"/>
        <w:spacing w:line="560" w:lineRule="exact"/>
        <w:rPr>
          <w:rFonts w:ascii="仿宋_GB2312" w:hAnsi="仿宋_GB2312" w:eastAsia="仿宋_GB2312" w:cs="仿宋_GB2312"/>
        </w:rPr>
      </w:pPr>
      <w:r>
        <w:rPr>
          <w:rFonts w:hint="eastAsia" w:ascii="仿宋_GB2312" w:hAnsi="仿宋_GB2312" w:eastAsia="仿宋_GB2312" w:cs="仿宋_GB2312"/>
        </w:rPr>
        <w:t xml:space="preserve"> </w:t>
      </w:r>
    </w:p>
    <w:p>
      <w:pPr>
        <w:pStyle w:val="22"/>
        <w:adjustRightInd w:val="0"/>
        <w:snapToGrid w:val="0"/>
        <w:spacing w:line="560" w:lineRule="exact"/>
        <w:rPr>
          <w:rFonts w:ascii="仿宋_GB2312" w:hAnsi="仿宋_GB2312" w:eastAsia="仿宋_GB2312" w:cs="仿宋_GB2312"/>
        </w:rPr>
      </w:pPr>
      <w:r>
        <w:rPr>
          <w:rFonts w:hint="eastAsia" w:ascii="仿宋_GB2312" w:hAnsi="仿宋_GB2312" w:eastAsia="仿宋_GB2312" w:cs="仿宋_GB2312"/>
        </w:rPr>
        <w:t xml:space="preserve"> </w:t>
      </w:r>
    </w:p>
    <w:p>
      <w:pPr>
        <w:pStyle w:val="22"/>
        <w:adjustRightInd w:val="0"/>
        <w:snapToGrid w:val="0"/>
        <w:spacing w:line="560" w:lineRule="exact"/>
        <w:rPr>
          <w:rFonts w:ascii="仿宋_GB2312" w:hAnsi="仿宋_GB2312" w:eastAsia="仿宋_GB2312" w:cs="仿宋_GB2312"/>
        </w:rPr>
      </w:pPr>
      <w:r>
        <w:rPr>
          <w:rFonts w:hint="eastAsia" w:ascii="仿宋_GB2312" w:hAnsi="仿宋_GB2312" w:eastAsia="仿宋_GB2312" w:cs="仿宋_GB2312"/>
        </w:rPr>
        <w:t xml:space="preserve"> </w:t>
      </w:r>
    </w:p>
    <w:p>
      <w:pPr>
        <w:pStyle w:val="22"/>
        <w:adjustRightInd w:val="0"/>
        <w:snapToGrid w:val="0"/>
        <w:spacing w:line="560" w:lineRule="exact"/>
        <w:rPr>
          <w:rFonts w:ascii="仿宋_GB2312" w:hAnsi="仿宋_GB2312" w:eastAsia="仿宋_GB2312" w:cs="仿宋_GB2312"/>
        </w:rPr>
      </w:pPr>
      <w:r>
        <w:rPr>
          <w:rFonts w:hint="eastAsia" w:ascii="仿宋_GB2312" w:hAnsi="仿宋_GB2312" w:eastAsia="仿宋_GB2312" w:cs="仿宋_GB2312"/>
        </w:rPr>
        <w:t xml:space="preserve"> </w:t>
      </w:r>
    </w:p>
    <w:p>
      <w:pPr>
        <w:pStyle w:val="2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采购单位：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中国听力语言康复研究中心</w:t>
      </w:r>
    </w:p>
    <w:p>
      <w:pPr>
        <w:pStyle w:val="22"/>
        <w:adjustRightInd w:val="0"/>
        <w:snapToGrid w:val="0"/>
        <w:spacing w:line="560" w:lineRule="exact"/>
        <w:rPr>
          <w:rFonts w:ascii="仿宋_GB2312" w:hAnsi="仿宋_GB2312" w:eastAsia="仿宋_GB2312" w:cs="仿宋_GB2312"/>
          <w:sz w:val="32"/>
          <w:szCs w:val="32"/>
        </w:rPr>
      </w:pPr>
    </w:p>
    <w:p>
      <w:pPr>
        <w:pStyle w:val="22"/>
        <w:adjustRightInd w:val="0"/>
        <w:snapToGrid w:val="0"/>
        <w:spacing w:line="560" w:lineRule="exact"/>
        <w:rPr>
          <w:rFonts w:ascii="仿宋_GB2312" w:hAnsi="仿宋_GB2312" w:eastAsia="仿宋_GB2312" w:cs="仿宋_GB2312"/>
        </w:rPr>
      </w:pPr>
      <w:r>
        <w:rPr>
          <w:rFonts w:hint="eastAsia" w:ascii="仿宋_GB2312" w:hAnsi="仿宋_GB2312" w:eastAsia="仿宋_GB2312" w:cs="仿宋_GB2312"/>
          <w:sz w:val="32"/>
          <w:szCs w:val="32"/>
        </w:rPr>
        <w:t>日期时间： 2024年4月</w:t>
      </w:r>
    </w:p>
    <w:p>
      <w:pPr>
        <w:pStyle w:val="2"/>
        <w:adjustRightInd w:val="0"/>
        <w:snapToGrid w:val="0"/>
        <w:spacing w:before="0" w:after="0" w:line="560" w:lineRule="exact"/>
        <w:ind w:firstLine="3092" w:firstLineChars="700"/>
        <w:rPr>
          <w:rFonts w:ascii="仿宋_GB2312" w:hAnsi="仿宋_GB2312" w:eastAsia="仿宋_GB2312" w:cs="仿宋_GB2312"/>
        </w:rPr>
      </w:pPr>
      <w:r>
        <w:rPr>
          <w:rFonts w:hint="eastAsia" w:ascii="仿宋_GB2312" w:hAnsi="仿宋_GB2312" w:eastAsia="仿宋_GB2312" w:cs="仿宋_GB2312"/>
        </w:rPr>
        <w:t>（服务类）</w:t>
      </w:r>
    </w:p>
    <w:p>
      <w:pPr>
        <w:widowControl/>
        <w:adjustRightInd w:val="0"/>
        <w:snapToGrid w:val="0"/>
        <w:spacing w:line="560" w:lineRule="exact"/>
        <w:ind w:firstLine="640" w:firstLineChars="200"/>
        <w:rPr>
          <w:rFonts w:ascii="仿宋_GB2312" w:hAnsi="仿宋_GB2312" w:eastAsia="仿宋_GB2312" w:cs="仿宋_GB2312"/>
          <w:sz w:val="32"/>
          <w:szCs w:val="32"/>
        </w:rPr>
      </w:pPr>
    </w:p>
    <w:p>
      <w:pPr>
        <w:widowControl/>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我单位拟就下述项目组织</w:t>
      </w:r>
      <w:r>
        <w:rPr>
          <w:rFonts w:hint="eastAsia" w:ascii="仿宋_GB2312" w:hAnsi="仿宋_GB2312" w:eastAsia="仿宋_GB2312" w:cs="仿宋_GB2312"/>
          <w:sz w:val="32"/>
          <w:szCs w:val="32"/>
          <w:highlight w:val="yellow"/>
        </w:rPr>
        <w:t>市场比选</w:t>
      </w:r>
      <w:r>
        <w:rPr>
          <w:rFonts w:hint="eastAsia" w:ascii="仿宋_GB2312" w:hAnsi="仿宋_GB2312" w:eastAsia="仿宋_GB2312" w:cs="仿宋_GB2312"/>
          <w:sz w:val="32"/>
          <w:szCs w:val="32"/>
        </w:rPr>
        <w:t>，现邀请贵公司进行响应。</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1.采购内容：</w:t>
      </w:r>
    </w:p>
    <w:tbl>
      <w:tblPr>
        <w:tblStyle w:val="14"/>
        <w:tblW w:w="875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403"/>
        <w:gridCol w:w="1569"/>
        <w:gridCol w:w="244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sz w:val="28"/>
                <w:szCs w:val="28"/>
              </w:rPr>
              <w:t>采购内容</w:t>
            </w:r>
          </w:p>
        </w:tc>
        <w:tc>
          <w:tcPr>
            <w:tcW w:w="1403" w:type="dxa"/>
            <w:tcBorders>
              <w:top w:val="single" w:color="auto" w:sz="4" w:space="0"/>
              <w:left w:val="nil"/>
              <w:bottom w:val="single" w:color="auto" w:sz="4" w:space="0"/>
              <w:right w:val="single" w:color="auto" w:sz="4" w:space="0"/>
            </w:tcBorders>
          </w:tcPr>
          <w:p>
            <w:pPr>
              <w:widowControl/>
              <w:adjustRightInd w:val="0"/>
              <w:snapToGrid w:val="0"/>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采购预算</w:t>
            </w:r>
          </w:p>
          <w:p>
            <w:pPr>
              <w:widowControl/>
              <w:adjustRightInd w:val="0"/>
              <w:snapToGrid w:val="0"/>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（万元）</w:t>
            </w:r>
          </w:p>
        </w:tc>
        <w:tc>
          <w:tcPr>
            <w:tcW w:w="1569"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服务期</w:t>
            </w:r>
          </w:p>
        </w:tc>
        <w:tc>
          <w:tcPr>
            <w:tcW w:w="2445"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地点</w:t>
            </w:r>
          </w:p>
        </w:tc>
        <w:tc>
          <w:tcPr>
            <w:tcW w:w="1611"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rPr>
              <w:t>双址消防设备设施维保服务采购项目</w:t>
            </w:r>
          </w:p>
        </w:tc>
        <w:tc>
          <w:tcPr>
            <w:tcW w:w="1403"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16.7</w:t>
            </w:r>
            <w:r>
              <w:rPr>
                <w:rFonts w:hint="eastAsia" w:ascii="仿宋_GB2312" w:hAnsi="仿宋_GB2312" w:eastAsia="仿宋_GB2312" w:cs="仿宋_GB2312"/>
                <w:sz w:val="32"/>
                <w:szCs w:val="32"/>
                <w:lang w:val="en-US" w:eastAsia="zh-CN"/>
              </w:rPr>
              <w:t>0</w:t>
            </w:r>
          </w:p>
        </w:tc>
        <w:tc>
          <w:tcPr>
            <w:tcW w:w="156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自合同签订之日起为期1年</w:t>
            </w:r>
          </w:p>
        </w:tc>
        <w:tc>
          <w:tcPr>
            <w:tcW w:w="2445" w:type="dxa"/>
            <w:tcBorders>
              <w:top w:val="single" w:color="auto" w:sz="4" w:space="0"/>
              <w:left w:val="nil"/>
              <w:bottom w:val="single" w:color="auto" w:sz="4" w:space="0"/>
              <w:right w:val="single" w:color="auto" w:sz="4" w:space="0"/>
            </w:tcBorders>
            <w:vAlign w:val="center"/>
          </w:tcPr>
          <w:p>
            <w:pPr>
              <w:adjustRightInd w:val="0"/>
              <w:snapToGrid w:val="0"/>
              <w:spacing w:line="560" w:lineRule="exac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北京市昌平区七北路49号；北京市朝阳区惠新里甲8号；</w:t>
            </w:r>
          </w:p>
        </w:tc>
        <w:tc>
          <w:tcPr>
            <w:tcW w:w="1611"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详见采购需求</w:t>
            </w:r>
          </w:p>
        </w:tc>
      </w:tr>
    </w:tbl>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2.服务商资质要求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（1）须在中华人民共和国境内合法注册、有法人资格和经营许可，具有独立承担民事责任的能力；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（2）具有良好的商业信誉和健全的财务会计制度；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（3）具有履行合同所必需的设备和专业技术能力；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（4）近三年内在经营活动中没有重大违法记录；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（5）供应商应具有消防设施工程专业承包贰级（含）以上资质，安全生产许可证；中华人民共和国应急管理部令</w:t>
      </w:r>
    </w:p>
    <w:p>
      <w:pPr>
        <w:adjustRightInd w:val="0"/>
        <w:snapToGrid w:val="0"/>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第7号文件要求的企业；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被“信用中国”网站(www.creditchina.gov.cn)列入失信被执行人和重大税收违法案件当事人名单的、被“中国政府采购网”网站（www.ccgp.gov.cn）列入政府采购严重违法失信行为记录名单（处罚期限尚未届满的）的供应商，不得参与本项目的政府采购活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（7）单位负责人为同一人或者存在直接控股、管理关系的不同供应商，不得参加同一合同项下的采购活动。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（8）符合法律、行政法规规定的其它要求。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（9）本项目不接受联合体报价，不得分包或转包。</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（10）本项目不接受联合体供应商。</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3.服务商提供资质及文件：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（1）营业执照副本（复印件加盖公章）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（2）法人委托书（加盖公章）、法人及委托人身份证（复印件加盖章）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（3）维保检测资质备案截图（加盖公章）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（4）信用中国截图（复印件加盖公章）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（5）质量售后承诺函（加盖公章）</w:t>
      </w:r>
    </w:p>
    <w:p>
      <w:pPr>
        <w:adjustRightInd w:val="0"/>
        <w:snapToGrid w:val="0"/>
        <w:spacing w:line="560" w:lineRule="exact"/>
        <w:ind w:left="1238" w:leftChars="285" w:hanging="640" w:hanging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（6）符合应急管理部[2019]88号文要求的企业承诺函 （加盖公章）</w:t>
      </w:r>
    </w:p>
    <w:p>
      <w:pPr>
        <w:adjustRightInd w:val="0"/>
        <w:snapToGrid w:val="0"/>
        <w:spacing w:line="560" w:lineRule="exact"/>
        <w:ind w:left="1598" w:leftChars="304" w:hanging="960" w:hanging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（7）消防设施工程专业承包贰级（含）以上资质复印件（加盖公章）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（8）安全生产许可证复印件（加盖公章）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（9）同类业绩证明（含合同首页、盖章页、发票）（复印件加盖公章）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（10）服务方案（加盖公章）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yellow"/>
        </w:rPr>
        <w:t>4.响应截止时间：2024年</w:t>
      </w:r>
      <w:r>
        <w:rPr>
          <w:rFonts w:hint="eastAsia" w:ascii="仿宋_GB2312" w:hAnsi="仿宋_GB2312" w:eastAsia="仿宋_GB2312" w:cs="仿宋_GB2312"/>
          <w:sz w:val="32"/>
          <w:szCs w:val="32"/>
          <w:highlight w:val="yellow"/>
          <w:lang w:val="en-US" w:eastAsia="zh-CN"/>
        </w:rPr>
        <w:t>4</w:t>
      </w:r>
      <w:r>
        <w:rPr>
          <w:rFonts w:hint="eastAsia" w:ascii="仿宋_GB2312" w:hAnsi="仿宋_GB2312" w:eastAsia="仿宋_GB2312" w:cs="仿宋_GB2312"/>
          <w:sz w:val="32"/>
          <w:szCs w:val="32"/>
          <w:highlight w:val="yellow"/>
        </w:rPr>
        <w:t>月</w:t>
      </w:r>
      <w:r>
        <w:rPr>
          <w:rFonts w:hint="eastAsia" w:ascii="仿宋_GB2312" w:hAnsi="仿宋_GB2312" w:eastAsia="仿宋_GB2312" w:cs="仿宋_GB2312"/>
          <w:sz w:val="32"/>
          <w:szCs w:val="32"/>
          <w:highlight w:val="yellow"/>
          <w:lang w:val="en-US" w:eastAsia="zh-CN"/>
        </w:rPr>
        <w:t>22</w:t>
      </w:r>
      <w:r>
        <w:rPr>
          <w:rFonts w:hint="eastAsia" w:ascii="仿宋_GB2312" w:hAnsi="仿宋_GB2312" w:eastAsia="仿宋_GB2312" w:cs="仿宋_GB2312"/>
          <w:sz w:val="32"/>
          <w:szCs w:val="32"/>
          <w:highlight w:val="yellow"/>
        </w:rPr>
        <w:t>日</w:t>
      </w:r>
      <w:r>
        <w:rPr>
          <w:rFonts w:hint="eastAsia" w:ascii="仿宋_GB2312" w:hAnsi="仿宋_GB2312" w:eastAsia="仿宋_GB2312" w:cs="仿宋_GB2312"/>
          <w:sz w:val="32"/>
          <w:szCs w:val="32"/>
          <w:highlight w:val="yellow"/>
          <w:lang w:val="en-US" w:eastAsia="zh-CN"/>
        </w:rPr>
        <w:t>09</w:t>
      </w:r>
      <w:r>
        <w:rPr>
          <w:rFonts w:hint="eastAsia" w:ascii="仿宋_GB2312" w:hAnsi="仿宋_GB2312" w:eastAsia="仿宋_GB2312" w:cs="仿宋_GB2312"/>
          <w:sz w:val="32"/>
          <w:szCs w:val="32"/>
          <w:highlight w:val="yellow"/>
        </w:rPr>
        <w:t>:00（北京时间），</w:t>
      </w:r>
      <w:r>
        <w:rPr>
          <w:rFonts w:hint="eastAsia" w:ascii="仿宋_GB2312" w:hAnsi="仿宋_GB2312" w:eastAsia="仿宋_GB2312" w:cs="仿宋_GB2312"/>
          <w:sz w:val="32"/>
          <w:szCs w:val="32"/>
        </w:rPr>
        <w:t>逾期收到或不符合规定的响应文件恕不接受。</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5.响应文件递交方式：服务商应当在响应截止时间之前，将完整的响应文件（密封盖公章）（一式两份，一正一副）送至</w:t>
      </w:r>
      <w:r>
        <w:rPr>
          <w:rFonts w:hint="eastAsia" w:ascii="仿宋_GB2312" w:hAnsi="仿宋_GB2312" w:eastAsia="仿宋_GB2312" w:cs="仿宋_GB2312"/>
          <w:sz w:val="32"/>
          <w:szCs w:val="32"/>
          <w:u w:val="single"/>
        </w:rPr>
        <w:t>北京市昌平区七北路49号</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6.投标文件须采用胶装，统一装在密封袋中，密封袋封口处密封并加盖投标人单位公章，封面上注明“项目名称、投标人名称”字样。</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24"/>
          <w:sz w:val="32"/>
          <w:szCs w:val="32"/>
        </w:rPr>
        <w:t>7.本项目评审采用</w:t>
      </w:r>
      <w:r>
        <w:rPr>
          <w:rFonts w:hint="eastAsia" w:ascii="仿宋_GB2312" w:hAnsi="仿宋_GB2312" w:eastAsia="仿宋_GB2312" w:cs="仿宋_GB2312"/>
          <w:color w:val="000000"/>
          <w:kern w:val="24"/>
          <w:sz w:val="32"/>
          <w:szCs w:val="32"/>
          <w:highlight w:val="yellow"/>
        </w:rPr>
        <w:t>综合打分法</w:t>
      </w:r>
      <w:r>
        <w:rPr>
          <w:rFonts w:hint="eastAsia" w:ascii="仿宋_GB2312" w:hAnsi="仿宋_GB2312" w:eastAsia="仿宋_GB2312" w:cs="仿宋_GB2312"/>
          <w:color w:val="000000"/>
          <w:sz w:val="32"/>
          <w:szCs w:val="32"/>
        </w:rPr>
        <w:t>，总分100分，详见评审办法。</w:t>
      </w:r>
      <w:r>
        <w:rPr>
          <w:rFonts w:hint="eastAsia"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联系人：祁老师          联系电话：010-8193755</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w:t>
      </w:r>
    </w:p>
    <w:p>
      <w:pPr>
        <w:widowControl/>
        <w:jc w:val="left"/>
        <w:rPr>
          <w:rFonts w:ascii="仿宋_GB2312" w:hAnsi="仿宋_GB2312" w:eastAsia="仿宋_GB2312" w:cs="仿宋_GB2312"/>
          <w:sz w:val="44"/>
          <w:szCs w:val="44"/>
        </w:rPr>
      </w:pPr>
      <w:r>
        <w:rPr>
          <w:rFonts w:hint="eastAsia" w:ascii="仿宋_GB2312" w:hAnsi="仿宋_GB2312" w:eastAsia="仿宋_GB2312" w:cs="仿宋_GB2312"/>
          <w:sz w:val="44"/>
          <w:szCs w:val="44"/>
        </w:rPr>
        <w:br w:type="page"/>
      </w:r>
    </w:p>
    <w:p>
      <w:pPr>
        <w:spacing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44"/>
          <w:szCs w:val="44"/>
        </w:rPr>
        <w:t>中心双址消防设备设施维保服务采购项目</w:t>
      </w:r>
    </w:p>
    <w:p>
      <w:pPr>
        <w:spacing w:line="560" w:lineRule="exact"/>
        <w:ind w:firstLine="643" w:firstLineChars="200"/>
        <w:rPr>
          <w:rFonts w:ascii="仿宋_GB2312" w:hAnsi="仿宋_GB2312" w:eastAsia="仿宋_GB2312" w:cs="仿宋_GB2312"/>
          <w:b/>
          <w:sz w:val="32"/>
          <w:szCs w:val="32"/>
        </w:rPr>
      </w:pP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一、项目情况介绍</w:t>
      </w:r>
    </w:p>
    <w:p>
      <w:pPr>
        <w:spacing w:line="56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 比选项目名称：中心双址消防设备设施维保服务采购项目</w:t>
      </w:r>
    </w:p>
    <w:p>
      <w:pPr>
        <w:spacing w:line="56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 采购单位：中国听力语言康复研究中心</w:t>
      </w:r>
    </w:p>
    <w:p>
      <w:pPr>
        <w:spacing w:line="56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 采购背景：为保障中心双址消防设备设施正常运行，现申请为中心双址采购消防设备设施维保服务。</w:t>
      </w:r>
    </w:p>
    <w:p>
      <w:pPr>
        <w:spacing w:line="56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 服务范围：中心南北双址（北区建筑面积3.6万平米、南区全区域约1.16万平米，包括中国残疾人杂志社和中国残疾人特殊艺术指导中心区域内的消防报警设备设施）以实际踏勘为准。</w:t>
      </w:r>
    </w:p>
    <w:p>
      <w:pPr>
        <w:widowControl/>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二、维护相关需求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1.每月至少2次全面</w:t>
      </w:r>
      <w:r>
        <w:rPr>
          <w:rFonts w:hint="eastAsia" w:ascii="仿宋_GB2312" w:hAnsi="仿宋_GB2312" w:eastAsia="仿宋_GB2312" w:cs="仿宋_GB2312"/>
          <w:sz w:val="32"/>
          <w:szCs w:val="32"/>
          <w:highlight w:val="none"/>
        </w:rPr>
        <w:t>维护保养</w:t>
      </w:r>
      <w:r>
        <w:rPr>
          <w:rFonts w:hint="eastAsia" w:ascii="仿宋_GB2312" w:hAnsi="仿宋_GB2312" w:eastAsia="仿宋_GB2312" w:cs="仿宋_GB2312"/>
          <w:sz w:val="32"/>
          <w:szCs w:val="32"/>
        </w:rPr>
        <w:t>（按照设备要求），并提供书面巡查报告；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2.报修反馈时间要求：</w:t>
      </w:r>
      <w:r>
        <w:rPr>
          <w:rFonts w:hint="eastAsia" w:ascii="仿宋_GB2312" w:hAnsi="仿宋_GB2312" w:eastAsia="仿宋_GB2312" w:cs="仿宋_GB2312"/>
          <w:sz w:val="32"/>
          <w:szCs w:val="32"/>
          <w:lang w:val="en-US" w:eastAsia="zh-CN"/>
        </w:rPr>
        <w:t>中标方需在</w:t>
      </w:r>
      <w:r>
        <w:rPr>
          <w:rFonts w:hint="eastAsia" w:ascii="仿宋_GB2312" w:hAnsi="仿宋_GB2312" w:eastAsia="仿宋_GB2312" w:cs="仿宋_GB2312"/>
          <w:sz w:val="32"/>
          <w:szCs w:val="32"/>
        </w:rPr>
        <w:t>30分钟内反馈</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上门服务</w:t>
      </w:r>
      <w:r>
        <w:rPr>
          <w:rFonts w:hint="eastAsia" w:ascii="仿宋_GB2312" w:hAnsi="仿宋_GB2312" w:eastAsia="仿宋_GB2312" w:cs="仿宋_GB2312"/>
          <w:sz w:val="32"/>
          <w:szCs w:val="32"/>
          <w:lang w:val="en-US" w:eastAsia="zh-CN"/>
        </w:rPr>
        <w:t>时间</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远程协助；</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3.对于单次坏</w:t>
      </w:r>
      <w:r>
        <w:rPr>
          <w:rFonts w:hint="eastAsia" w:ascii="仿宋_GB2312" w:hAnsi="仿宋_GB2312" w:eastAsia="仿宋_GB2312" w:cs="仿宋_GB2312"/>
          <w:color w:val="auto"/>
          <w:sz w:val="32"/>
          <w:szCs w:val="32"/>
        </w:rPr>
        <w:t>损件的材料设备更换费用在500元 (含500元)以内及年度累计10000元（含10000元）内，由中标方承担。单次坏损件的更换费用超过500元（</w:t>
      </w:r>
      <w:r>
        <w:rPr>
          <w:rFonts w:hint="eastAsia" w:ascii="仿宋_GB2312" w:hAnsi="仿宋_GB2312" w:eastAsia="仿宋_GB2312" w:cs="仿宋_GB2312"/>
          <w:color w:val="auto"/>
          <w:sz w:val="32"/>
          <w:szCs w:val="32"/>
          <w:lang w:val="en-US" w:eastAsia="zh-CN"/>
        </w:rPr>
        <w:t>不含</w:t>
      </w:r>
      <w:r>
        <w:rPr>
          <w:rFonts w:hint="eastAsia" w:ascii="仿宋_GB2312" w:hAnsi="仿宋_GB2312" w:eastAsia="仿宋_GB2312" w:cs="仿宋_GB2312"/>
          <w:color w:val="auto"/>
          <w:sz w:val="32"/>
          <w:szCs w:val="32"/>
        </w:rPr>
        <w:t>500元）及年度累计10000元（</w:t>
      </w:r>
      <w:r>
        <w:rPr>
          <w:rFonts w:hint="eastAsia" w:ascii="仿宋_GB2312" w:hAnsi="仿宋_GB2312" w:eastAsia="仿宋_GB2312" w:cs="仿宋_GB2312"/>
          <w:color w:val="auto"/>
          <w:sz w:val="32"/>
          <w:szCs w:val="32"/>
          <w:lang w:val="en-US" w:eastAsia="zh-CN"/>
        </w:rPr>
        <w:t>不</w:t>
      </w:r>
      <w:r>
        <w:rPr>
          <w:rFonts w:hint="eastAsia" w:ascii="仿宋_GB2312" w:hAnsi="仿宋_GB2312" w:eastAsia="仿宋_GB2312" w:cs="仿宋_GB2312"/>
          <w:color w:val="auto"/>
          <w:sz w:val="32"/>
          <w:szCs w:val="32"/>
        </w:rPr>
        <w:t>含10000元）的，经采购方确认后，采购方承担超出</w:t>
      </w:r>
      <w:r>
        <w:rPr>
          <w:rFonts w:hint="eastAsia" w:ascii="仿宋_GB2312" w:hAnsi="仿宋_GB2312" w:eastAsia="仿宋_GB2312" w:cs="仿宋_GB2312"/>
          <w:color w:val="auto"/>
          <w:sz w:val="32"/>
          <w:szCs w:val="32"/>
          <w:lang w:val="en-US" w:eastAsia="zh-CN"/>
        </w:rPr>
        <w:t>部分材料</w:t>
      </w:r>
      <w:r>
        <w:rPr>
          <w:rFonts w:hint="eastAsia" w:ascii="仿宋_GB2312" w:hAnsi="仿宋_GB2312" w:eastAsia="仿宋_GB2312" w:cs="仿宋_GB2312"/>
          <w:color w:val="auto"/>
          <w:sz w:val="32"/>
          <w:szCs w:val="32"/>
        </w:rPr>
        <w:t>的成本费用，中标方负责提供配件免费安装调试；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4.每年组织</w:t>
      </w:r>
      <w:r>
        <w:rPr>
          <w:rFonts w:hint="eastAsia" w:ascii="仿宋_GB2312" w:hAnsi="仿宋_GB2312" w:eastAsia="仿宋_GB2312" w:cs="仿宋_GB2312"/>
          <w:sz w:val="32"/>
          <w:szCs w:val="32"/>
          <w:lang w:val="en-US" w:eastAsia="zh-CN"/>
        </w:rPr>
        <w:t>至少</w:t>
      </w:r>
      <w:r>
        <w:rPr>
          <w:rFonts w:hint="eastAsia" w:ascii="仿宋_GB2312" w:hAnsi="仿宋_GB2312" w:eastAsia="仿宋_GB2312" w:cs="仿宋_GB2312"/>
          <w:sz w:val="32"/>
          <w:szCs w:val="32"/>
        </w:rPr>
        <w:t>两次消防设备设施使用及安全意识讲解培训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对于采购方临时提出的培训需求，中标方应积极配合</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.每年消电检检测前配合</w:t>
      </w:r>
      <w:r>
        <w:rPr>
          <w:rFonts w:hint="eastAsia" w:ascii="仿宋_GB2312" w:hAnsi="仿宋_GB2312" w:eastAsia="仿宋_GB2312" w:cs="仿宋_GB2312"/>
          <w:sz w:val="32"/>
          <w:szCs w:val="32"/>
          <w:lang w:val="en-US" w:eastAsia="zh-CN"/>
        </w:rPr>
        <w:t>采购方</w:t>
      </w:r>
      <w:r>
        <w:rPr>
          <w:rFonts w:hint="eastAsia" w:ascii="仿宋_GB2312" w:hAnsi="仿宋_GB2312" w:eastAsia="仿宋_GB2312" w:cs="仿宋_GB2312"/>
          <w:sz w:val="32"/>
          <w:szCs w:val="32"/>
        </w:rPr>
        <w:t>进行预检、消电检检测检测当天应安排人员进行现场配合，确保采购方通过检查。</w:t>
      </w:r>
    </w:p>
    <w:p>
      <w:pPr>
        <w:numPr>
          <w:ilvl w:val="0"/>
          <w:numId w:val="3"/>
        </w:num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维保系统及维保设备清单</w:t>
      </w:r>
    </w:p>
    <w:p>
      <w:pPr>
        <w:numPr>
          <w:ilvl w:val="255"/>
          <w:numId w:val="0"/>
        </w:numPr>
        <w:ind w:firstLine="638" w:firstLineChars="228"/>
        <w:jc w:val="left"/>
        <w:rPr>
          <w:rFonts w:ascii="仿宋_GB2312" w:hAnsi="仿宋_GB2312" w:eastAsia="仿宋_GB2312" w:cs="仿宋_GB2312"/>
          <w:bCs/>
          <w:sz w:val="28"/>
          <w:szCs w:val="28"/>
          <w:highlight w:val="lightGray"/>
        </w:rPr>
      </w:pPr>
      <w:r>
        <w:rPr>
          <w:rFonts w:hint="eastAsia" w:ascii="仿宋_GB2312" w:hAnsi="仿宋_GB2312" w:eastAsia="仿宋_GB2312" w:cs="仿宋_GB2312"/>
          <w:bCs/>
          <w:sz w:val="28"/>
          <w:szCs w:val="28"/>
        </w:rPr>
        <w:t>北区系统：</w:t>
      </w:r>
    </w:p>
    <w:p>
      <w:pPr>
        <w:numPr>
          <w:ilvl w:val="0"/>
          <w:numId w:val="4"/>
        </w:numPr>
        <w:ind w:left="630" w:leftChars="0" w:firstLineChars="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火灾自动报警系统</w:t>
      </w:r>
    </w:p>
    <w:p>
      <w:pPr>
        <w:numPr>
          <w:ilvl w:val="0"/>
          <w:numId w:val="4"/>
        </w:numPr>
        <w:ind w:left="630" w:leftChars="0" w:firstLineChars="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水喷淋系统</w:t>
      </w:r>
    </w:p>
    <w:p>
      <w:pPr>
        <w:numPr>
          <w:ilvl w:val="0"/>
          <w:numId w:val="4"/>
        </w:numPr>
        <w:ind w:left="630" w:leftChars="0" w:firstLineChars="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消火栓系统</w:t>
      </w:r>
    </w:p>
    <w:p>
      <w:pPr>
        <w:numPr>
          <w:ilvl w:val="0"/>
          <w:numId w:val="4"/>
        </w:numPr>
        <w:ind w:left="630" w:leftChars="0" w:firstLineChars="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气体灭火系统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sz w:val="28"/>
          <w:szCs w:val="28"/>
        </w:rPr>
        <w:t>可燃气体报警系统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应急</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疏散</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指示</w:t>
      </w:r>
      <w:r>
        <w:rPr>
          <w:rFonts w:hint="eastAsia" w:ascii="仿宋_GB2312" w:hAnsi="仿宋_GB2312" w:eastAsia="仿宋_GB2312" w:cs="仿宋_GB2312"/>
          <w:bCs/>
          <w:color w:val="auto"/>
          <w:sz w:val="28"/>
          <w:szCs w:val="28"/>
          <w:lang w:val="en-US" w:eastAsia="zh-CN"/>
        </w:rPr>
        <w:t>照明</w:t>
      </w:r>
      <w:r>
        <w:rPr>
          <w:rFonts w:hint="eastAsia" w:ascii="仿宋_GB2312" w:hAnsi="仿宋_GB2312" w:eastAsia="仿宋_GB2312" w:cs="仿宋_GB2312"/>
          <w:bCs/>
          <w:color w:val="auto"/>
          <w:sz w:val="28"/>
          <w:szCs w:val="28"/>
        </w:rPr>
        <w:t>、广播系统</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应急照明系统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漏电电源监控系统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消防联动控制系统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消防专用电话系统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厨房烟罩灭火系统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排烟系统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正压送风系统</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防火卷帘</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稳压泵</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高位水箱间</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消防水池</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室外消火栓</w:t>
      </w:r>
    </w:p>
    <w:p>
      <w:pPr>
        <w:numPr>
          <w:ilvl w:val="0"/>
          <w:numId w:val="4"/>
        </w:numPr>
        <w:ind w:left="630" w:leftChars="0" w:firstLineChars="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室外水泵接合器</w:t>
      </w:r>
    </w:p>
    <w:p>
      <w:pPr>
        <w:numPr>
          <w:ilvl w:val="255"/>
          <w:numId w:val="0"/>
        </w:numPr>
        <w:jc w:val="left"/>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北区设备清单</w:t>
      </w:r>
    </w:p>
    <w:tbl>
      <w:tblPr>
        <w:tblStyle w:val="15"/>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5564"/>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556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利达消防报警主机</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利达消防平面报警系统（CRT）</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利达联动控制盘</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利达消广播系统</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利达总线消防电话系统</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江阴东瑞电气火灾监控报警主机</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江阴东瑞电气火灾监控监控点位</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烟感报警器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1181套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温感报警器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手动按钮报警器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消火栓按钮报警器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声光警报报警器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输入输出模块</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392套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防火阀</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信号阀</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消防广播</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消防泵</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喷淋泵</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可燃气体报警控制器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可燃气体报警探测器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8套</w:t>
            </w:r>
          </w:p>
        </w:tc>
      </w:tr>
    </w:tbl>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注：包括但不限于以上内容，以踏勘及采购人实际需求为准</w:t>
      </w:r>
    </w:p>
    <w:p>
      <w:pPr>
        <w:numPr>
          <w:ilvl w:val="255"/>
          <w:numId w:val="0"/>
        </w:numPr>
        <w:ind w:firstLine="729" w:firstLineChars="228"/>
        <w:jc w:val="left"/>
        <w:rPr>
          <w:rFonts w:hint="eastAsia" w:ascii="仿宋_GB2312" w:hAnsi="仿宋_GB2312" w:eastAsia="仿宋_GB2312" w:cs="仿宋_GB2312"/>
          <w:sz w:val="32"/>
          <w:szCs w:val="32"/>
        </w:rPr>
      </w:pPr>
    </w:p>
    <w:p>
      <w:pPr>
        <w:numPr>
          <w:ilvl w:val="255"/>
          <w:numId w:val="0"/>
        </w:numPr>
        <w:ind w:firstLine="729" w:firstLineChars="228"/>
        <w:jc w:val="left"/>
        <w:rPr>
          <w:rFonts w:ascii="仿宋_GB2312" w:hAnsi="仿宋_GB2312" w:eastAsia="仿宋_GB2312" w:cs="仿宋_GB2312"/>
          <w:bCs/>
          <w:sz w:val="28"/>
          <w:szCs w:val="28"/>
          <w:highlight w:val="lightGray"/>
        </w:rPr>
      </w:pPr>
      <w:r>
        <w:rPr>
          <w:rFonts w:hint="eastAsia" w:ascii="仿宋_GB2312" w:hAnsi="仿宋_GB2312" w:eastAsia="仿宋_GB2312" w:cs="仿宋_GB2312"/>
          <w:sz w:val="32"/>
          <w:szCs w:val="32"/>
        </w:rPr>
        <w:t>南区系统：</w:t>
      </w:r>
    </w:p>
    <w:p>
      <w:pPr>
        <w:numPr>
          <w:ilvl w:val="255"/>
          <w:numId w:val="0"/>
        </w:numPr>
        <w:ind w:left="0" w:leftChars="0" w:firstLine="702" w:firstLineChars="251"/>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1、火灾自动报警系统</w:t>
      </w:r>
    </w:p>
    <w:p>
      <w:pPr>
        <w:numPr>
          <w:ilvl w:val="255"/>
          <w:numId w:val="0"/>
        </w:numPr>
        <w:ind w:left="702"/>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2、水喷淋系统</w:t>
      </w:r>
    </w:p>
    <w:p>
      <w:pPr>
        <w:numPr>
          <w:ilvl w:val="255"/>
          <w:numId w:val="0"/>
        </w:numPr>
        <w:ind w:left="702"/>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3、消火栓系统</w:t>
      </w:r>
    </w:p>
    <w:p>
      <w:pPr>
        <w:numPr>
          <w:ilvl w:val="255"/>
          <w:numId w:val="0"/>
        </w:numPr>
        <w:ind w:left="702"/>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4、可燃气体报警系统</w:t>
      </w:r>
    </w:p>
    <w:p>
      <w:pPr>
        <w:numPr>
          <w:ilvl w:val="255"/>
          <w:numId w:val="0"/>
        </w:numPr>
        <w:ind w:left="702"/>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5、应急疏散系统</w:t>
      </w:r>
    </w:p>
    <w:p>
      <w:pPr>
        <w:numPr>
          <w:ilvl w:val="255"/>
          <w:numId w:val="0"/>
        </w:numPr>
        <w:ind w:left="702"/>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6、漏电电源监控系统</w:t>
      </w:r>
    </w:p>
    <w:p>
      <w:pPr>
        <w:numPr>
          <w:ilvl w:val="255"/>
          <w:numId w:val="0"/>
        </w:numPr>
        <w:ind w:left="702"/>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7、排烟系统</w:t>
      </w:r>
    </w:p>
    <w:p>
      <w:pPr>
        <w:numPr>
          <w:ilvl w:val="255"/>
          <w:numId w:val="0"/>
        </w:numPr>
        <w:ind w:left="702"/>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8、稳压泵</w:t>
      </w:r>
    </w:p>
    <w:p>
      <w:pPr>
        <w:numPr>
          <w:ilvl w:val="255"/>
          <w:numId w:val="0"/>
        </w:numPr>
        <w:ind w:left="702"/>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9、高位水箱</w:t>
      </w:r>
    </w:p>
    <w:p>
      <w:pPr>
        <w:numPr>
          <w:ilvl w:val="255"/>
          <w:numId w:val="0"/>
        </w:numPr>
        <w:ind w:left="702"/>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10、室外消火栓</w:t>
      </w:r>
    </w:p>
    <w:p>
      <w:pPr>
        <w:numPr>
          <w:ilvl w:val="255"/>
          <w:numId w:val="0"/>
        </w:numPr>
        <w:ind w:left="702"/>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bCs/>
          <w:color w:val="auto"/>
          <w:sz w:val="28"/>
          <w:szCs w:val="28"/>
          <w:lang w:val="en-US" w:eastAsia="zh-CN"/>
        </w:rPr>
        <w:t>室外水泵接合器</w:t>
      </w:r>
    </w:p>
    <w:p>
      <w:pPr>
        <w:numPr>
          <w:ilvl w:val="255"/>
          <w:numId w:val="0"/>
        </w:numPr>
        <w:jc w:val="left"/>
        <w:rPr>
          <w:rFonts w:ascii="仿宋_GB2312" w:hAnsi="仿宋_GB2312" w:eastAsia="仿宋_GB2312" w:cs="仿宋_GB2312"/>
          <w:b/>
          <w:bCs/>
          <w:sz w:val="28"/>
          <w:szCs w:val="28"/>
        </w:rPr>
      </w:pPr>
      <w:r>
        <w:rPr>
          <w:rFonts w:hint="eastAsia" w:ascii="仿宋_GB2312" w:hAnsi="仿宋_GB2312" w:eastAsia="仿宋_GB2312" w:cs="仿宋_GB2312"/>
          <w:b/>
          <w:bCs/>
          <w:sz w:val="32"/>
          <w:szCs w:val="32"/>
        </w:rPr>
        <w:t>南区设备清单</w:t>
      </w:r>
    </w:p>
    <w:tbl>
      <w:tblPr>
        <w:tblStyle w:val="15"/>
        <w:tblW w:w="8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5564"/>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556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泰和安消防报警主机系统</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原杰防火门报警主机系统</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联动控制盘</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消广播系统</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总线消防电话系统</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高德利华应急系统主机</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高德利华应急系统点位</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烟感报警器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456套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温感报警器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手动按钮报警器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消火栓按钮报警器</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单输入模块</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输入输出模块</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392套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防火阀</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信号阀</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消防广播</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消防泵</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556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喷淋泵</w:t>
            </w:r>
          </w:p>
        </w:tc>
        <w:tc>
          <w:tcPr>
            <w:tcW w:w="187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2台</w:t>
            </w:r>
          </w:p>
        </w:tc>
      </w:tr>
    </w:tbl>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注：包括但不限于以上内容，以踏勘及采购人实际需求为准</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四、维护保养工作内容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（一）维护检查服务实施细则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1、单次坏损件更换费用在500元 (含500元)以内及年度累计10000元（含10000元）内，由中标方承担。单次坏损件的更换费用超过500元（</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含500元）及年度累计10000元（</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含10000元）的，经采购方确认后，</w:t>
      </w:r>
      <w:r>
        <w:rPr>
          <w:rFonts w:hint="eastAsia" w:ascii="仿宋_GB2312" w:hAnsi="仿宋_GB2312" w:eastAsia="仿宋_GB2312" w:cs="仿宋_GB2312"/>
          <w:color w:val="auto"/>
          <w:sz w:val="32"/>
          <w:szCs w:val="32"/>
        </w:rPr>
        <w:t>采购方承担超出</w:t>
      </w:r>
      <w:r>
        <w:rPr>
          <w:rFonts w:hint="eastAsia" w:ascii="仿宋_GB2312" w:hAnsi="仿宋_GB2312" w:eastAsia="仿宋_GB2312" w:cs="仿宋_GB2312"/>
          <w:color w:val="auto"/>
          <w:sz w:val="32"/>
          <w:szCs w:val="32"/>
          <w:lang w:val="en-US" w:eastAsia="zh-CN"/>
        </w:rPr>
        <w:t>部分材料</w:t>
      </w:r>
      <w:r>
        <w:rPr>
          <w:rFonts w:hint="eastAsia" w:ascii="仿宋_GB2312" w:hAnsi="仿宋_GB2312" w:eastAsia="仿宋_GB2312" w:cs="仿宋_GB2312"/>
          <w:color w:val="auto"/>
          <w:sz w:val="32"/>
          <w:szCs w:val="32"/>
        </w:rPr>
        <w:t>的成本费用</w:t>
      </w:r>
      <w:r>
        <w:rPr>
          <w:rFonts w:hint="eastAsia" w:ascii="仿宋_GB2312" w:hAnsi="仿宋_GB2312" w:eastAsia="仿宋_GB2312" w:cs="仿宋_GB2312"/>
          <w:sz w:val="32"/>
          <w:szCs w:val="32"/>
        </w:rPr>
        <w:t>，中标方负责提</w:t>
      </w:r>
      <w:r>
        <w:rPr>
          <w:rFonts w:hint="eastAsia" w:ascii="仿宋_GB2312" w:hAnsi="仿宋_GB2312" w:eastAsia="仿宋_GB2312" w:cs="仿宋_GB2312"/>
          <w:color w:val="auto"/>
          <w:sz w:val="32"/>
          <w:szCs w:val="32"/>
        </w:rPr>
        <w:t>供免费配件安装</w:t>
      </w:r>
      <w:r>
        <w:rPr>
          <w:rFonts w:hint="eastAsia" w:ascii="仿宋_GB2312" w:hAnsi="仿宋_GB2312" w:eastAsia="仿宋_GB2312" w:cs="仿宋_GB2312"/>
          <w:sz w:val="32"/>
          <w:szCs w:val="32"/>
        </w:rPr>
        <w:t>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2、服务方固定项目负责人、派专业技术人员每月</w:t>
      </w:r>
      <w:r>
        <w:rPr>
          <w:rFonts w:hint="eastAsia" w:ascii="仿宋_GB2312" w:hAnsi="仿宋_GB2312" w:eastAsia="仿宋_GB2312" w:cs="仿宋_GB2312"/>
          <w:sz w:val="32"/>
          <w:szCs w:val="32"/>
          <w:lang w:val="en-US" w:eastAsia="zh-CN"/>
        </w:rPr>
        <w:t>至少</w:t>
      </w:r>
      <w:r>
        <w:rPr>
          <w:rFonts w:hint="eastAsia" w:ascii="仿宋_GB2312" w:hAnsi="仿宋_GB2312" w:eastAsia="仿宋_GB2312" w:cs="仿宋_GB2312"/>
          <w:sz w:val="32"/>
          <w:szCs w:val="32"/>
        </w:rPr>
        <w:t>二次（按照设备要求）进行消防报警系统常巡视检查工作。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3、服务方每</w:t>
      </w:r>
      <w:r>
        <w:rPr>
          <w:rFonts w:hint="eastAsia" w:ascii="仿宋_GB2312" w:hAnsi="仿宋_GB2312" w:eastAsia="仿宋_GB2312" w:cs="仿宋_GB2312"/>
          <w:sz w:val="32"/>
          <w:szCs w:val="32"/>
          <w:lang w:val="en-US" w:eastAsia="zh-CN"/>
        </w:rPr>
        <w:t>季度</w:t>
      </w:r>
      <w:r>
        <w:rPr>
          <w:rFonts w:hint="eastAsia" w:ascii="仿宋_GB2312" w:hAnsi="仿宋_GB2312" w:eastAsia="仿宋_GB2312" w:cs="仿宋_GB2312"/>
          <w:sz w:val="32"/>
          <w:szCs w:val="32"/>
        </w:rPr>
        <w:t>进</w:t>
      </w:r>
      <w:r>
        <w:rPr>
          <w:rFonts w:hint="eastAsia" w:ascii="仿宋_GB2312" w:hAnsi="仿宋_GB2312" w:eastAsia="仿宋_GB2312" w:cs="仿宋_GB2312"/>
          <w:sz w:val="32"/>
          <w:szCs w:val="32"/>
          <w:highlight w:val="none"/>
        </w:rPr>
        <w:t>行联动测试</w:t>
      </w:r>
      <w:r>
        <w:rPr>
          <w:rFonts w:hint="eastAsia" w:ascii="仿宋_GB2312" w:hAnsi="仿宋_GB2312" w:eastAsia="仿宋_GB2312" w:cs="仿宋_GB2312"/>
          <w:sz w:val="32"/>
          <w:szCs w:val="32"/>
        </w:rPr>
        <w:t>保养工作，并上传社会消防技术服务信息系统记录。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4、服务方进场后根据现场情况</w:t>
      </w:r>
      <w:r>
        <w:rPr>
          <w:rFonts w:hint="eastAsia" w:ascii="仿宋_GB2312" w:hAnsi="仿宋_GB2312" w:eastAsia="仿宋_GB2312" w:cs="仿宋_GB2312"/>
          <w:color w:val="auto"/>
          <w:sz w:val="32"/>
          <w:szCs w:val="32"/>
          <w:lang w:val="en-US" w:eastAsia="zh-CN"/>
        </w:rPr>
        <w:t>十个日历日</w:t>
      </w:r>
      <w:r>
        <w:rPr>
          <w:rFonts w:hint="eastAsia" w:ascii="仿宋_GB2312" w:hAnsi="仿宋_GB2312" w:eastAsia="仿宋_GB2312" w:cs="仿宋_GB2312"/>
          <w:color w:val="auto"/>
          <w:sz w:val="32"/>
          <w:szCs w:val="32"/>
        </w:rPr>
        <w:t>内制订、提交项目维保方案、工作计划等技术保障措施。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（二）工作要求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1、中标方必须出具必要的消防设施维保资格证书及有关审验资料。由采购方审阅通过后，方能正常开展工作。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2、中标方按照竣工图、竣工表、设备运行状况及现场实际情况制定消防设施设备检测维护、维修内容，并报经采购方认可。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3、中标方按照有关规范要求及相关文件认真完成各项工作，并确保消防系统全年安全、可靠、正常运行。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4、中标方以采购方原有消防设施设计、验收、相关文件的实际情况为基础，进行维护保养。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5、中标方在维保期间内，按照双方共同制定的维修保养方案与工作计划对消防设施设备进行定期现场维护、检查、保养。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6、中标方协助采购方完成维保期内的其它各项工作。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7、维保过程中系统发现故障应立即给予修复，提供24小时维保服务电话（确保24小时畅通），日常运行中设备出现故障，在接到采购方报修后南区应在2小时内的到达故障现场、北区应在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小时内到达故障现场；坏损件更换由中标方承担（一般故障确保在8小时内恢复正常；8小时内不能修复的需第一时间向采购方指定的负责人员提供书面报告，阐述清楚故障现象、故障原因、采取相应的临时措施及后续处理方案，并配合采购方，加强现场巡视监察并提供承诺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8、中标方应当保证选用的技术人员具备相应资质资格，具备丰富的应急处理经验，胜任消防系统维护中可能出现的各种突发情况。否则，将视中标方构成违约。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中标方承诺保证，维保施工过程中的安全并承担维保施工过程中的全部安全责任，维保施工维护维修过程中发生人员伤亡及任何意外事故与采购人无关，施工中造成任何人员的人身和财产损害和损失的，均由中标方承担全部责任及经济赔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建筑消防设施检测技术规程》、《建筑消防设施的维护管理》《火灾自动报警系统施工及验收规范》每月定期巡视火灾自动报警系统；同时确保建筑物内消火栓系统、自动喷水灭火系统（喷淋系统）、防排烟系统、防火卷帘门等全部属于消防维保系统的运行状况及测试的数据符合规范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2、维保技术人员不少于2人,均</w:t>
      </w:r>
      <w:r>
        <w:rPr>
          <w:rFonts w:hint="eastAsia" w:ascii="仿宋_GB2312" w:hAnsi="仿宋_GB2312" w:eastAsia="仿宋_GB2312" w:cs="仿宋_GB2312"/>
          <w:sz w:val="32"/>
          <w:szCs w:val="32"/>
          <w:lang w:val="en-US" w:eastAsia="zh-CN"/>
        </w:rPr>
        <w:t>应持</w:t>
      </w:r>
      <w:r>
        <w:rPr>
          <w:rFonts w:hint="eastAsia" w:ascii="仿宋_GB2312" w:hAnsi="仿宋_GB2312" w:eastAsia="仿宋_GB2312" w:cs="仿宋_GB2312"/>
          <w:sz w:val="32"/>
          <w:szCs w:val="32"/>
        </w:rPr>
        <w:t>有</w:t>
      </w:r>
      <w:r>
        <w:rPr>
          <w:rFonts w:hint="eastAsia" w:ascii="仿宋_GB2312" w:hAnsi="仿宋_GB2312" w:eastAsia="仿宋_GB2312" w:cs="仿宋_GB2312"/>
          <w:color w:val="auto"/>
          <w:sz w:val="32"/>
          <w:szCs w:val="32"/>
        </w:rPr>
        <w:t>中级</w:t>
      </w:r>
      <w:r>
        <w:rPr>
          <w:rFonts w:hint="eastAsia" w:ascii="仿宋_GB2312" w:hAnsi="仿宋_GB2312" w:eastAsia="仿宋_GB2312" w:cs="仿宋_GB2312"/>
          <w:sz w:val="32"/>
          <w:szCs w:val="32"/>
        </w:rPr>
        <w:t>建(构)筑物消防员证,其中至少1人具有一级消防工程师职称。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3、服务单位及技术人员应熟悉了解消防设备设施管理制度，对政府职能部门提出的问题，能从理论上沟通、分析并给采购方提出相应的</w:t>
      </w:r>
      <w:r>
        <w:rPr>
          <w:rFonts w:hint="eastAsia" w:ascii="仿宋_GB2312" w:hAnsi="仿宋_GB2312" w:eastAsia="仿宋_GB2312" w:cs="仿宋_GB2312"/>
          <w:color w:val="auto"/>
          <w:sz w:val="32"/>
          <w:szCs w:val="32"/>
          <w:lang w:val="en-US" w:eastAsia="zh-CN"/>
        </w:rPr>
        <w:t>解决方案</w:t>
      </w:r>
      <w:r>
        <w:rPr>
          <w:rFonts w:hint="eastAsia" w:ascii="仿宋_GB2312" w:hAnsi="仿宋_GB2312" w:eastAsia="仿宋_GB2312" w:cs="仿宋_GB2312"/>
          <w:color w:val="auto"/>
          <w:sz w:val="32"/>
          <w:szCs w:val="32"/>
        </w:rPr>
        <w:t>。</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五、方案制定参考的标准及规范（包括但不限于）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《中华人民共和国消防法》</w:t>
      </w:r>
    </w:p>
    <w:p>
      <w:pPr>
        <w:ind w:left="958" w:leftChars="304" w:hanging="320" w:hanging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机关、团体、企业、事业单位消防安全管理规定》（公安部令第61号）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《消防监督检査规定》（公安部令第107号)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《社会消防技术服务管理规定》（应急管理部令第7号）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《建筑消防设施的维护管理》GB25201-2010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《建筑消防设施检测技术规程》GA503-2004</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社会消防技术服务管理规定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（应急管理部令第7号）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《火灾报警控制器》</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4717</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05</w:t>
      </w:r>
    </w:p>
    <w:p>
      <w:pPr>
        <w:ind w:left="958" w:leftChars="304" w:hanging="320" w:hanging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《电气火灾监控系统 第1部分：电气火灾监控设备》GB14287.1-2014</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《消防联动控制系统》</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16806</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06</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《火灾显示盘》</w:t>
      </w:r>
      <w:r>
        <w:rPr>
          <w:rFonts w:hint="eastAsia" w:ascii="仿宋_GB2312" w:hAnsi="仿宋_GB2312" w:eastAsia="仿宋_GB2312" w:cs="仿宋_GB2312"/>
          <w:sz w:val="32"/>
          <w:szCs w:val="32"/>
        </w:rPr>
        <w:t>GB17</w:t>
      </w:r>
      <w:r>
        <w:rPr>
          <w:rFonts w:hint="eastAsia" w:ascii="仿宋_GB2312" w:hAnsi="仿宋_GB2312" w:eastAsia="仿宋_GB2312" w:cs="仿宋_GB2312"/>
          <w:sz w:val="32"/>
          <w:szCs w:val="32"/>
          <w:lang w:val="en-US" w:eastAsia="zh-CN"/>
        </w:rPr>
        <w:t>429</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1</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《消防控制室通用技术要求》</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25506</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0</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《火灾探测报警产品的维修保养与报废》</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29837</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13</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《火灾自动报警系统设计规范》GB50116-2013</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《建筑灭火器配置验收及检查规范》</w:t>
      </w:r>
      <w:r>
        <w:rPr>
          <w:rFonts w:hint="eastAsia" w:ascii="仿宋_GB2312" w:hAnsi="仿宋_GB2312" w:eastAsia="仿宋_GB2312" w:cs="仿宋_GB2312"/>
          <w:sz w:val="32"/>
          <w:szCs w:val="32"/>
        </w:rPr>
        <w:t>GB50</w:t>
      </w:r>
      <w:r>
        <w:rPr>
          <w:rFonts w:hint="eastAsia" w:ascii="仿宋_GB2312" w:hAnsi="仿宋_GB2312" w:eastAsia="仿宋_GB2312" w:cs="仿宋_GB2312"/>
          <w:sz w:val="32"/>
          <w:szCs w:val="32"/>
          <w:lang w:val="en-US" w:eastAsia="zh-CN"/>
        </w:rPr>
        <w:t>444</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08</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《建筑防烟排烟系统技术标准》</w:t>
      </w:r>
      <w:r>
        <w:rPr>
          <w:rFonts w:hint="eastAsia" w:ascii="仿宋_GB2312" w:hAnsi="仿宋_GB2312" w:eastAsia="仿宋_GB2312" w:cs="仿宋_GB2312"/>
          <w:sz w:val="32"/>
          <w:szCs w:val="32"/>
        </w:rPr>
        <w:t>GB5</w:t>
      </w:r>
      <w:r>
        <w:rPr>
          <w:rFonts w:hint="eastAsia" w:ascii="仿宋_GB2312" w:hAnsi="仿宋_GB2312" w:eastAsia="仿宋_GB2312" w:cs="仿宋_GB2312"/>
          <w:sz w:val="32"/>
          <w:szCs w:val="32"/>
          <w:lang w:val="en-US" w:eastAsia="zh-CN"/>
        </w:rPr>
        <w:t>1251</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《火灾自动报警系统施工及验收规范》GB50166-2019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《消防给水及消火栓系统技术规程》GB50974-2014</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《自动喷水灭火系统施工及验收规范》GB50261-2019</w:t>
      </w:r>
    </w:p>
    <w:p>
      <w:pPr>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《防火卷帘门、防火门、防火窗施工及验收规范》GB50877-2014</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《北京建筑消防设施维修保养规程》DB11/T 1620-2019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《消防应急照明和疏散指示系统》GB17945-2010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《气体灭火系统施工及验收规范》GB50263-2007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《可燃气体探测器 第1部分 工业及商业用途点型可燃气体探测器》GB15322.1-2019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《可燃气体报警控制器》GB16808-2008</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《消防应急照明和疏散指示系统技术标准》GB 51309-2018</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《厨房设备灭火装置》 XF 498-2012</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六、现场踏勘</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本项目不安排现场踏勘</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七、其他要求</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1.落实政府采购政策需满足的资格要求：</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（1）有独立承担民事责任的能力；</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（2）3年内未被列入失信被执行人、重大税收违法案件当事人名单、政府采购不良行为记录名单、失信惩戒对象名单（信用中国网平台截图）；</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2.本项目的特定资格要求：本项目不接受联合体投标； 不接受分公司、分所等分支机构参加投标。</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3.投标人有履行合同所必需的设备和专业技术能力。</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4.提供服务商同类项目业绩至少两个（包含合同首页、盖章页、发票）。</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5.方案的制定需向采购人深入了解后进行编写，包含方案主体内容、执行部分、安全应急措施等合理且有效的闭环文件，必要时可申请现场踏勘（踏勘时间需在响应文件截止前）。</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八、递交文件要求</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1．根据参选单位提供的有关资料、相关技术规范和标准，结合自身实力自主报价。</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2．参与比选的全套文件应无涂改或行间插字和增删，如有修改，修改处应由参选单位加盖单位的公章。</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3．按照比选文件要求编制相关文件，递交的文件均应编写目录及页码。</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4．参与单位应确保其所提供的投标资料的真实性、有效性及合法性，否则，由此引起的任何责任自行承担。</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个别参与单位的报价明显低于其他通过符合性审查参选单位的报价，且有可能影响服务质量或者不能诚信履约的，我中心可要求其在评标现场合理的时间内提供书面说明（供应商书面说明应当按照国家财务会计制度的规定要求，逐项就供应商提供的货物、工程和服务的主营业务成本、税金及附加、销售费用、管理费用、财务费用等成本构成事项详细陈述），必要时提交相关证明材料。供应商拒绝或者变相拒绝提供有效书面说明或者书面说明不能证明其报价合理性的，评标委员会应当将其影响文件作为无效处理。</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6．递交的文件包括：①资格性文件；②技术及服务方案；③报价单。</w:t>
      </w: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sz w:val="32"/>
        </w:rPr>
      </w:pPr>
    </w:p>
    <w:p>
      <w:pPr>
        <w:pStyle w:val="9"/>
        <w:adjustRightInd w:val="0"/>
        <w:snapToGrid w:val="0"/>
        <w:spacing w:line="560" w:lineRule="exact"/>
        <w:rPr>
          <w:rFonts w:ascii="仿宋_GB2312" w:hAnsi="仿宋_GB2312" w:eastAsia="仿宋_GB2312" w:cs="仿宋_GB2312"/>
          <w:b/>
          <w:bCs/>
          <w:sz w:val="32"/>
        </w:rPr>
      </w:pPr>
      <w:bookmarkStart w:id="0" w:name="_GoBack"/>
      <w:bookmarkEnd w:id="0"/>
      <w:r>
        <w:rPr>
          <w:rFonts w:hint="eastAsia" w:ascii="仿宋_GB2312" w:hAnsi="仿宋_GB2312" w:eastAsia="仿宋_GB2312" w:cs="仿宋_GB2312"/>
          <w:b/>
          <w:bCs/>
          <w:sz w:val="32"/>
        </w:rPr>
        <w:t>附件一</w:t>
      </w:r>
    </w:p>
    <w:p>
      <w:pPr>
        <w:adjustRightInd w:val="0"/>
        <w:snapToGrid w:val="0"/>
        <w:spacing w:afterLines="50" w:line="56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color w:val="000000"/>
          <w:sz w:val="44"/>
          <w:szCs w:val="44"/>
        </w:rPr>
        <w:t>投 标 函</w:t>
      </w:r>
    </w:p>
    <w:p>
      <w:pPr>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中国听力语言康复研究中心</w:t>
      </w:r>
    </w:p>
    <w:p>
      <w:pPr>
        <w:widowControl/>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根据你方招标项目：</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sz w:val="32"/>
          <w:szCs w:val="32"/>
        </w:rPr>
        <w:t>采购文件，遵照&lt;&lt;中华人民共和国政府采购法&gt;&gt;等有关规定，经研究采购文件中合同条款、内容、要求、质量、验收标准及其他相关内容后。经我方反复测算，愿以人民币</w:t>
      </w:r>
      <w:r>
        <w:rPr>
          <w:rFonts w:hint="eastAsia" w:ascii="仿宋_GB2312" w:hAnsi="仿宋_GB2312" w:eastAsia="仿宋_GB2312" w:cs="仿宋_GB2312"/>
          <w:b/>
          <w:bCs/>
          <w:sz w:val="32"/>
          <w:szCs w:val="32"/>
          <w:u w:val="single"/>
        </w:rPr>
        <w:t xml:space="preserve">      万</w:t>
      </w:r>
      <w:r>
        <w:rPr>
          <w:rFonts w:hint="eastAsia" w:ascii="仿宋_GB2312" w:hAnsi="仿宋_GB2312" w:eastAsia="仿宋_GB2312" w:cs="仿宋_GB2312"/>
          <w:b/>
          <w:bCs/>
          <w:sz w:val="32"/>
          <w:szCs w:val="32"/>
        </w:rPr>
        <w:t>元</w:t>
      </w:r>
      <w:r>
        <w:rPr>
          <w:rFonts w:hint="eastAsia" w:ascii="仿宋_GB2312" w:hAnsi="仿宋_GB2312" w:eastAsia="仿宋_GB2312" w:cs="仿宋_GB2312"/>
          <w:sz w:val="32"/>
          <w:szCs w:val="32"/>
        </w:rPr>
        <w:t>的投标总报价。</w:t>
      </w:r>
    </w:p>
    <w:p>
      <w:pPr>
        <w:widowControl/>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我方已详细审核全部采购文件，包括有关附件。</w:t>
      </w:r>
    </w:p>
    <w:p>
      <w:pPr>
        <w:widowControl/>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一旦我方中标，我方保证按照投标函附录承诺中的要求完成并全部工作。</w:t>
      </w:r>
    </w:p>
    <w:p>
      <w:pPr>
        <w:widowControl/>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如果我方中标，我方将按照合同条款约定，积极配合贵单位进行检查验收工作。</w:t>
      </w:r>
    </w:p>
    <w:p>
      <w:pPr>
        <w:widowControl/>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我方完全履行响应文件规定的投标有效期，在此期间内如果中标，我方将受此约束。</w:t>
      </w:r>
    </w:p>
    <w:p>
      <w:pPr>
        <w:widowControl/>
        <w:adjustRightInd w:val="0"/>
        <w:snapToGrid w:val="0"/>
        <w:spacing w:afterLines="5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除非另外达成协议并生效，贵单位的中标通知书和本投标文件将成为约束双方的合同文件的组成部分。</w:t>
      </w:r>
    </w:p>
    <w:p>
      <w:pPr>
        <w:widowControl/>
        <w:adjustRightInd w:val="0"/>
        <w:snapToGrid w:val="0"/>
        <w:spacing w:line="520" w:lineRule="exact"/>
        <w:ind w:firstLine="357"/>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供应商（盖章）： </w:t>
      </w:r>
    </w:p>
    <w:p>
      <w:pPr>
        <w:widowControl/>
        <w:adjustRightInd w:val="0"/>
        <w:snapToGrid w:val="0"/>
        <w:spacing w:line="520" w:lineRule="exact"/>
        <w:ind w:firstLine="357"/>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单位地址：                                    </w:t>
      </w:r>
    </w:p>
    <w:p>
      <w:pPr>
        <w:widowControl/>
        <w:adjustRightInd w:val="0"/>
        <w:snapToGrid w:val="0"/>
        <w:spacing w:line="520" w:lineRule="exact"/>
        <w:ind w:firstLine="357"/>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法定代表人或代理人（签字或盖章）：</w:t>
      </w:r>
    </w:p>
    <w:p>
      <w:pPr>
        <w:widowControl/>
        <w:adjustRightInd w:val="0"/>
        <w:snapToGrid w:val="0"/>
        <w:spacing w:line="520" w:lineRule="exact"/>
        <w:ind w:firstLine="357"/>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          电话：          传真：                          </w:t>
      </w:r>
    </w:p>
    <w:p>
      <w:pPr>
        <w:widowControl/>
        <w:adjustRightInd w:val="0"/>
        <w:snapToGrid w:val="0"/>
        <w:spacing w:line="520" w:lineRule="exact"/>
        <w:ind w:firstLine="357"/>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开户银行名称：                                  </w:t>
      </w:r>
    </w:p>
    <w:p>
      <w:pPr>
        <w:widowControl/>
        <w:adjustRightInd w:val="0"/>
        <w:snapToGrid w:val="0"/>
        <w:spacing w:line="520" w:lineRule="exact"/>
        <w:ind w:firstLine="357"/>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开户银行帐号：                                                                                                     </w:t>
      </w:r>
    </w:p>
    <w:p>
      <w:pPr>
        <w:widowControl/>
        <w:adjustRightInd w:val="0"/>
        <w:snapToGrid w:val="0"/>
        <w:spacing w:line="52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日期:  2024年 月  日</w:t>
      </w:r>
    </w:p>
    <w:p>
      <w:pPr>
        <w:widowControl/>
        <w:adjustRightInd w:val="0"/>
        <w:snapToGrid w:val="0"/>
        <w:spacing w:line="520" w:lineRule="exact"/>
        <w:ind w:firstLine="4480" w:firstLineChars="1400"/>
        <w:rPr>
          <w:rFonts w:ascii="仿宋_GB2312" w:hAnsi="仿宋_GB2312" w:eastAsia="仿宋_GB2312" w:cs="仿宋_GB2312"/>
          <w:sz w:val="32"/>
          <w:szCs w:val="32"/>
        </w:rPr>
      </w:pPr>
    </w:p>
    <w:p>
      <w:pPr>
        <w:widowControl/>
        <w:adjustRightInd w:val="0"/>
        <w:snapToGrid w:val="0"/>
        <w:spacing w:line="520" w:lineRule="exact"/>
        <w:ind w:firstLine="4480" w:firstLineChars="1400"/>
        <w:rPr>
          <w:rFonts w:ascii="仿宋_GB2312" w:hAnsi="仿宋_GB2312" w:eastAsia="仿宋_GB2312" w:cs="仿宋_GB2312"/>
          <w:sz w:val="32"/>
          <w:szCs w:val="32"/>
        </w:rPr>
      </w:pPr>
    </w:p>
    <w:p>
      <w:pPr>
        <w:pStyle w:val="23"/>
        <w:numPr>
          <w:ilvl w:val="1"/>
          <w:numId w:val="0"/>
        </w:num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附件二</w:t>
      </w:r>
    </w:p>
    <w:p>
      <w:pPr>
        <w:pStyle w:val="23"/>
        <w:numPr>
          <w:ilvl w:val="1"/>
          <w:numId w:val="0"/>
        </w:numPr>
        <w:jc w:val="center"/>
        <w:rPr>
          <w:rFonts w:ascii="仿宋_GB2312" w:hAnsi="仿宋_GB2312" w:eastAsia="仿宋_GB2312" w:cs="仿宋_GB2312"/>
          <w:b/>
          <w:bCs/>
          <w:sz w:val="32"/>
          <w:szCs w:val="32"/>
        </w:rPr>
      </w:pPr>
      <w:r>
        <w:rPr>
          <w:rFonts w:hint="eastAsia" w:ascii="仿宋_GB2312" w:hAnsi="仿宋_GB2312" w:eastAsia="仿宋_GB2312" w:cs="仿宋_GB2312"/>
          <w:b/>
          <w:bCs/>
          <w:sz w:val="44"/>
          <w:szCs w:val="44"/>
        </w:rPr>
        <w:t>法定代表人身份证明</w:t>
      </w:r>
    </w:p>
    <w:p>
      <w:pPr>
        <w:spacing w:line="520" w:lineRule="exact"/>
        <w:jc w:val="left"/>
        <w:rPr>
          <w:rFonts w:ascii="仿宋_GB2312" w:hAnsi="仿宋_GB2312" w:eastAsia="仿宋_GB2312" w:cs="仿宋_GB2312"/>
          <w:sz w:val="32"/>
          <w:szCs w:val="32"/>
        </w:rPr>
      </w:pPr>
    </w:p>
    <w:p>
      <w:pPr>
        <w:spacing w:line="520" w:lineRule="exact"/>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投标人名称：</w:t>
      </w:r>
      <w:r>
        <w:rPr>
          <w:rFonts w:hint="eastAsia" w:ascii="仿宋_GB2312" w:hAnsi="仿宋_GB2312" w:eastAsia="仿宋_GB2312" w:cs="仿宋_GB2312"/>
          <w:sz w:val="32"/>
          <w:szCs w:val="32"/>
          <w:u w:val="single"/>
        </w:rPr>
        <w:t xml:space="preserve">                       </w:t>
      </w:r>
    </w:p>
    <w:p>
      <w:pPr>
        <w:spacing w:line="520" w:lineRule="exact"/>
        <w:rPr>
          <w:rFonts w:ascii="仿宋_GB2312" w:hAnsi="仿宋_GB2312" w:eastAsia="仿宋_GB2312" w:cs="仿宋_GB2312"/>
          <w:sz w:val="32"/>
          <w:szCs w:val="32"/>
        </w:rPr>
      </w:pPr>
    </w:p>
    <w:p>
      <w:pPr>
        <w:tabs>
          <w:tab w:val="left" w:pos="3055"/>
          <w:tab w:val="left" w:pos="5600"/>
        </w:tabs>
        <w:spacing w:line="52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性别：</w:t>
      </w:r>
      <w:r>
        <w:rPr>
          <w:rFonts w:hint="eastAsia" w:ascii="仿宋_GB2312" w:hAnsi="仿宋_GB2312" w:eastAsia="仿宋_GB2312" w:cs="仿宋_GB2312"/>
          <w:sz w:val="32"/>
          <w:szCs w:val="32"/>
          <w:u w:val="single"/>
        </w:rPr>
        <w:t xml:space="preserve">           </w:t>
      </w:r>
    </w:p>
    <w:p>
      <w:pPr>
        <w:tabs>
          <w:tab w:val="left" w:pos="3055"/>
          <w:tab w:val="left" w:pos="5600"/>
        </w:tabs>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职务：</w:t>
      </w:r>
      <w:r>
        <w:rPr>
          <w:rFonts w:hint="eastAsia" w:ascii="仿宋_GB2312" w:hAnsi="仿宋_GB2312" w:eastAsia="仿宋_GB2312" w:cs="仿宋_GB2312"/>
          <w:sz w:val="32"/>
          <w:szCs w:val="32"/>
          <w:u w:val="single"/>
        </w:rPr>
        <w:t xml:space="preserve">           </w:t>
      </w:r>
    </w:p>
    <w:p>
      <w:pPr>
        <w:tabs>
          <w:tab w:val="left" w:pos="3055"/>
          <w:tab w:val="left" w:pos="5600"/>
        </w:tabs>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（投标人名称）的法定代表人。</w:t>
      </w:r>
    </w:p>
    <w:p>
      <w:pPr>
        <w:tabs>
          <w:tab w:val="left" w:pos="3055"/>
          <w:tab w:val="left" w:pos="5600"/>
        </w:tabs>
        <w:spacing w:line="520" w:lineRule="exact"/>
        <w:ind w:firstLine="640" w:firstLineChars="200"/>
        <w:rPr>
          <w:rFonts w:ascii="仿宋_GB2312" w:hAnsi="仿宋_GB2312" w:eastAsia="仿宋_GB2312" w:cs="仿宋_GB2312"/>
          <w:sz w:val="32"/>
          <w:szCs w:val="32"/>
        </w:rPr>
      </w:pPr>
    </w:p>
    <w:p>
      <w:pPr>
        <w:tabs>
          <w:tab w:val="left" w:pos="3055"/>
          <w:tab w:val="left" w:pos="5600"/>
        </w:tabs>
        <w:spacing w:line="520" w:lineRule="exact"/>
        <w:ind w:firstLine="640" w:firstLineChars="200"/>
        <w:rPr>
          <w:rFonts w:ascii="仿宋_GB2312" w:hAnsi="仿宋_GB2312" w:eastAsia="仿宋_GB2312" w:cs="仿宋_GB2312"/>
          <w:sz w:val="32"/>
          <w:szCs w:val="32"/>
        </w:rPr>
      </w:pPr>
    </w:p>
    <w:p>
      <w:pPr>
        <w:tabs>
          <w:tab w:val="left" w:pos="3055"/>
          <w:tab w:val="left" w:pos="5600"/>
        </w:tabs>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3055"/>
          <w:tab w:val="left" w:pos="5600"/>
        </w:tabs>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w:t>
      </w:r>
    </w:p>
    <w:p>
      <w:pPr>
        <w:tabs>
          <w:tab w:val="left" w:pos="3055"/>
          <w:tab w:val="left" w:pos="5600"/>
        </w:tabs>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注：本身份证明需由投标人加盖单位公章。</w:t>
      </w:r>
    </w:p>
    <w:p>
      <w:pPr>
        <w:tabs>
          <w:tab w:val="left" w:pos="3055"/>
          <w:tab w:val="left" w:pos="5600"/>
        </w:tabs>
        <w:spacing w:line="520" w:lineRule="exact"/>
        <w:ind w:firstLine="640" w:firstLineChars="200"/>
        <w:rPr>
          <w:rFonts w:ascii="仿宋_GB2312" w:hAnsi="仿宋_GB2312" w:eastAsia="仿宋_GB2312" w:cs="仿宋_GB2312"/>
          <w:sz w:val="32"/>
          <w:szCs w:val="32"/>
        </w:rPr>
      </w:pPr>
    </w:p>
    <w:p>
      <w:pPr>
        <w:tabs>
          <w:tab w:val="left" w:pos="3055"/>
          <w:tab w:val="left" w:pos="5600"/>
        </w:tabs>
        <w:spacing w:line="520" w:lineRule="exact"/>
        <w:ind w:firstLine="640" w:firstLineChars="200"/>
        <w:rPr>
          <w:rFonts w:ascii="仿宋_GB2312" w:hAnsi="仿宋_GB2312" w:eastAsia="仿宋_GB2312" w:cs="仿宋_GB2312"/>
          <w:sz w:val="32"/>
          <w:szCs w:val="32"/>
        </w:rPr>
      </w:pPr>
    </w:p>
    <w:p>
      <w:pPr>
        <w:tabs>
          <w:tab w:val="left" w:pos="3055"/>
          <w:tab w:val="left" w:pos="5600"/>
        </w:tabs>
        <w:spacing w:line="520" w:lineRule="exact"/>
        <w:ind w:firstLine="640" w:firstLineChars="200"/>
        <w:rPr>
          <w:rFonts w:ascii="仿宋_GB2312" w:hAnsi="仿宋_GB2312" w:eastAsia="仿宋_GB2312" w:cs="仿宋_GB2312"/>
          <w:sz w:val="32"/>
          <w:szCs w:val="32"/>
        </w:rPr>
      </w:pPr>
    </w:p>
    <w:p>
      <w:pPr>
        <w:tabs>
          <w:tab w:val="left" w:pos="6760"/>
        </w:tabs>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 xml:space="preserve">          （盖单位章）</w:t>
      </w:r>
    </w:p>
    <w:p>
      <w:pPr>
        <w:tabs>
          <w:tab w:val="left" w:pos="6760"/>
        </w:tabs>
        <w:spacing w:line="52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（签字或盖章）</w:t>
      </w:r>
    </w:p>
    <w:p>
      <w:pPr>
        <w:tabs>
          <w:tab w:val="center" w:pos="4645"/>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tabs>
          <w:tab w:val="center" w:pos="4645"/>
        </w:tabs>
        <w:spacing w:line="360" w:lineRule="auto"/>
        <w:rPr>
          <w:rFonts w:ascii="仿宋_GB2312" w:hAnsi="仿宋_GB2312" w:eastAsia="仿宋_GB2312" w:cs="仿宋_GB2312"/>
          <w:sz w:val="24"/>
        </w:rPr>
      </w:pPr>
    </w:p>
    <w:p>
      <w:pPr>
        <w:widowControl/>
        <w:jc w:val="left"/>
        <w:rPr>
          <w:rFonts w:ascii="仿宋_GB2312" w:hAnsi="仿宋_GB2312" w:eastAsia="仿宋_GB2312" w:cs="仿宋_GB2312"/>
          <w:b/>
          <w:color w:val="000000"/>
          <w:kern w:val="0"/>
          <w:sz w:val="36"/>
          <w:szCs w:val="31"/>
        </w:rPr>
      </w:pPr>
    </w:p>
    <w:p>
      <w:pPr>
        <w:widowControl/>
        <w:jc w:val="left"/>
        <w:rPr>
          <w:rFonts w:ascii="仿宋_GB2312" w:hAnsi="仿宋_GB2312" w:eastAsia="仿宋_GB2312" w:cs="仿宋_GB2312"/>
          <w:b/>
          <w:color w:val="000000"/>
          <w:kern w:val="0"/>
          <w:sz w:val="36"/>
          <w:szCs w:val="31"/>
        </w:rPr>
      </w:pPr>
    </w:p>
    <w:p>
      <w:pPr>
        <w:widowControl/>
        <w:jc w:val="left"/>
        <w:rPr>
          <w:rFonts w:ascii="仿宋_GB2312" w:hAnsi="仿宋_GB2312" w:eastAsia="仿宋_GB2312" w:cs="仿宋_GB2312"/>
          <w:b/>
          <w:color w:val="000000"/>
          <w:kern w:val="0"/>
          <w:sz w:val="36"/>
          <w:szCs w:val="31"/>
        </w:rPr>
      </w:pPr>
    </w:p>
    <w:p>
      <w:pPr>
        <w:widowControl/>
        <w:jc w:val="left"/>
        <w:rPr>
          <w:rFonts w:ascii="仿宋_GB2312" w:hAnsi="仿宋_GB2312" w:eastAsia="仿宋_GB2312" w:cs="仿宋_GB2312"/>
          <w:b/>
          <w:color w:val="000000"/>
          <w:kern w:val="0"/>
          <w:sz w:val="36"/>
          <w:szCs w:val="31"/>
        </w:rPr>
      </w:pPr>
    </w:p>
    <w:p>
      <w:pPr>
        <w:widowControl/>
        <w:jc w:val="left"/>
        <w:rPr>
          <w:rFonts w:ascii="仿宋_GB2312" w:hAnsi="仿宋_GB2312" w:eastAsia="仿宋_GB2312" w:cs="仿宋_GB2312"/>
          <w:b/>
          <w:color w:val="000000"/>
          <w:kern w:val="0"/>
          <w:sz w:val="36"/>
          <w:szCs w:val="31"/>
        </w:rPr>
      </w:pPr>
    </w:p>
    <w:p>
      <w:pPr>
        <w:pStyle w:val="23"/>
        <w:numPr>
          <w:ilvl w:val="1"/>
          <w:numId w:val="0"/>
        </w:num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附件三</w:t>
      </w:r>
    </w:p>
    <w:p>
      <w:pPr>
        <w:adjustRightInd w:val="0"/>
        <w:snapToGrid w:val="0"/>
        <w:spacing w:beforeLines="50" w:afterLines="50" w:line="420" w:lineRule="atLeast"/>
        <w:ind w:left="964" w:hanging="964"/>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法定代表人授权委托书</w:t>
      </w:r>
    </w:p>
    <w:p>
      <w:pPr>
        <w:jc w:val="center"/>
        <w:rPr>
          <w:rFonts w:ascii="仿宋_GB2312" w:hAnsi="仿宋_GB2312" w:eastAsia="仿宋_GB2312" w:cs="仿宋_GB2312"/>
          <w:b/>
          <w:sz w:val="32"/>
          <w:szCs w:val="32"/>
        </w:rPr>
      </w:pPr>
    </w:p>
    <w:p>
      <w:pPr>
        <w:spacing w:line="460" w:lineRule="exact"/>
        <w:ind w:firstLine="720" w:firstLineChars="22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（投标人名称）的法定代表人，现委托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（姓名）为我方代理人。代理人根据授权，以我方名义签署、澄清确认、递交、撤回、修改本招标项目比选文件、签订合同和处理有关事宜，其法律后果由我方承担。</w:t>
      </w:r>
    </w:p>
    <w:p>
      <w:pPr>
        <w:spacing w:line="4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460" w:lineRule="exact"/>
        <w:ind w:firstLine="720" w:firstLineChars="22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460" w:lineRule="exact"/>
        <w:ind w:firstLine="720" w:firstLineChars="225"/>
        <w:jc w:val="left"/>
        <w:rPr>
          <w:rFonts w:ascii="仿宋_GB2312" w:hAnsi="仿宋_GB2312" w:eastAsia="仿宋_GB2312" w:cs="仿宋_GB2312"/>
          <w:sz w:val="32"/>
          <w:szCs w:val="32"/>
        </w:rPr>
      </w:pPr>
    </w:p>
    <w:p>
      <w:pPr>
        <w:spacing w:line="460" w:lineRule="exact"/>
        <w:ind w:firstLine="720" w:firstLineChars="225"/>
        <w:jc w:val="left"/>
        <w:rPr>
          <w:rFonts w:ascii="仿宋_GB2312" w:hAnsi="仿宋_GB2312" w:eastAsia="仿宋_GB2312" w:cs="仿宋_GB2312"/>
          <w:sz w:val="32"/>
          <w:szCs w:val="32"/>
        </w:rPr>
      </w:pP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附：法定代表人身份证复印件及委托代理人身份证复印件。</w:t>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注：本授权委托书需由投标人加盖单位公章并由其法定代表人和委托代理人签字。</w:t>
      </w:r>
    </w:p>
    <w:p>
      <w:pPr>
        <w:spacing w:line="460" w:lineRule="exact"/>
        <w:ind w:firstLine="822" w:firstLineChars="257"/>
        <w:jc w:val="right"/>
        <w:rPr>
          <w:rFonts w:ascii="仿宋_GB2312" w:hAnsi="仿宋_GB2312" w:eastAsia="仿宋_GB2312" w:cs="仿宋_GB2312"/>
          <w:sz w:val="32"/>
          <w:szCs w:val="32"/>
        </w:rPr>
      </w:pPr>
    </w:p>
    <w:p>
      <w:pPr>
        <w:spacing w:line="460" w:lineRule="exact"/>
        <w:ind w:firstLine="822" w:firstLineChars="257"/>
        <w:jc w:val="right"/>
        <w:rPr>
          <w:rFonts w:ascii="仿宋_GB2312" w:hAnsi="仿宋_GB2312" w:eastAsia="仿宋_GB2312" w:cs="仿宋_GB2312"/>
          <w:sz w:val="32"/>
          <w:szCs w:val="32"/>
        </w:rPr>
      </w:pPr>
    </w:p>
    <w:p>
      <w:pPr>
        <w:spacing w:line="460" w:lineRule="exact"/>
        <w:ind w:firstLine="822" w:firstLineChars="257"/>
        <w:jc w:val="right"/>
        <w:rPr>
          <w:rFonts w:ascii="仿宋_GB2312" w:hAnsi="仿宋_GB2312" w:eastAsia="仿宋_GB2312" w:cs="仿宋_GB2312"/>
          <w:sz w:val="32"/>
          <w:szCs w:val="32"/>
        </w:rPr>
      </w:pPr>
    </w:p>
    <w:p>
      <w:pPr>
        <w:spacing w:line="4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 xml:space="preserve">                  （盖单位章）</w:t>
      </w:r>
    </w:p>
    <w:p>
      <w:pPr>
        <w:spacing w:line="400" w:lineRule="exact"/>
        <w:ind w:firstLine="6902" w:firstLineChars="2157"/>
        <w:jc w:val="right"/>
        <w:rPr>
          <w:rFonts w:ascii="仿宋_GB2312" w:hAnsi="仿宋_GB2312" w:eastAsia="仿宋_GB2312" w:cs="仿宋_GB2312"/>
          <w:sz w:val="32"/>
          <w:szCs w:val="32"/>
        </w:rPr>
      </w:pPr>
    </w:p>
    <w:p>
      <w:pPr>
        <w:spacing w:line="4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（签字或盖章）</w:t>
      </w:r>
    </w:p>
    <w:p>
      <w:pPr>
        <w:spacing w:line="400" w:lineRule="exact"/>
        <w:ind w:firstLine="6902" w:firstLineChars="2157"/>
        <w:jc w:val="right"/>
        <w:rPr>
          <w:rFonts w:ascii="仿宋_GB2312" w:hAnsi="仿宋_GB2312" w:eastAsia="仿宋_GB2312" w:cs="仿宋_GB2312"/>
          <w:sz w:val="32"/>
          <w:szCs w:val="32"/>
        </w:rPr>
      </w:pPr>
    </w:p>
    <w:p>
      <w:pPr>
        <w:spacing w:line="4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（签字或盖章）</w:t>
      </w:r>
    </w:p>
    <w:p>
      <w:pPr>
        <w:spacing w:line="400" w:lineRule="exact"/>
        <w:ind w:firstLine="4480" w:firstLineChars="1400"/>
        <w:jc w:val="right"/>
        <w:rPr>
          <w:rFonts w:ascii="仿宋_GB2312" w:hAnsi="仿宋_GB2312" w:eastAsia="仿宋_GB2312" w:cs="仿宋_GB2312"/>
          <w:sz w:val="32"/>
          <w:szCs w:val="32"/>
          <w:u w:val="single"/>
        </w:rPr>
      </w:pPr>
    </w:p>
    <w:p>
      <w:pPr>
        <w:spacing w:line="400" w:lineRule="exact"/>
        <w:ind w:firstLine="6902" w:firstLineChars="2157"/>
        <w:jc w:val="right"/>
        <w:rPr>
          <w:rFonts w:ascii="仿宋_GB2312" w:hAnsi="仿宋_GB2312" w:eastAsia="仿宋_GB2312" w:cs="仿宋_GB2312"/>
          <w:sz w:val="32"/>
          <w:szCs w:val="32"/>
        </w:rPr>
      </w:pPr>
    </w:p>
    <w:p>
      <w:pPr>
        <w:spacing w:line="4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jc w:val="right"/>
        <w:rPr>
          <w:rFonts w:ascii="仿宋_GB2312" w:hAnsi="仿宋_GB2312" w:eastAsia="仿宋_GB2312" w:cs="仿宋_GB2312"/>
          <w:sz w:val="24"/>
        </w:rPr>
      </w:pPr>
    </w:p>
    <w:p>
      <w:pPr>
        <w:widowControl/>
        <w:jc w:val="left"/>
        <w:rPr>
          <w:rFonts w:ascii="仿宋_GB2312" w:hAnsi="仿宋_GB2312" w:eastAsia="仿宋_GB2312" w:cs="仿宋_GB2312"/>
          <w:b/>
          <w:color w:val="000000"/>
          <w:kern w:val="0"/>
          <w:sz w:val="36"/>
          <w:szCs w:val="31"/>
        </w:rPr>
      </w:pPr>
    </w:p>
    <w:p>
      <w:pPr>
        <w:widowControl/>
        <w:jc w:val="left"/>
        <w:rPr>
          <w:rFonts w:ascii="仿宋_GB2312" w:hAnsi="仿宋_GB2312" w:eastAsia="仿宋_GB2312" w:cs="仿宋_GB2312"/>
          <w:b/>
          <w:color w:val="000000"/>
          <w:kern w:val="0"/>
          <w:sz w:val="36"/>
          <w:szCs w:val="31"/>
        </w:rPr>
      </w:pPr>
    </w:p>
    <w:p>
      <w:pPr>
        <w:widowControl/>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附件四</w:t>
      </w:r>
    </w:p>
    <w:p>
      <w:pPr>
        <w:adjustRightInd w:val="0"/>
        <w:snapToGrid w:val="0"/>
        <w:spacing w:beforeLines="50" w:afterLines="50" w:line="420" w:lineRule="atLeast"/>
        <w:ind w:left="964" w:hanging="964"/>
        <w:jc w:val="center"/>
        <w:rPr>
          <w:rFonts w:ascii="仿宋_GB2312" w:hAnsi="仿宋_GB2312" w:eastAsia="仿宋_GB2312" w:cs="仿宋_GB2312"/>
          <w:bCs/>
          <w:sz w:val="44"/>
          <w:szCs w:val="44"/>
        </w:rPr>
      </w:pPr>
      <w:r>
        <w:rPr>
          <w:rFonts w:hint="eastAsia" w:ascii="仿宋_GB2312" w:hAnsi="仿宋_GB2312" w:eastAsia="仿宋_GB2312" w:cs="仿宋_GB2312"/>
          <w:b/>
          <w:sz w:val="44"/>
          <w:szCs w:val="44"/>
        </w:rPr>
        <w:t>诚信情况承诺书</w:t>
      </w:r>
    </w:p>
    <w:p>
      <w:pPr>
        <w:widowControl/>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 xml:space="preserve">                              </w:t>
      </w:r>
    </w:p>
    <w:p>
      <w:pPr>
        <w:widowControl/>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我司参加贵单位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项目投标，在此郑重承诺：</w:t>
      </w:r>
    </w:p>
    <w:p>
      <w:pPr>
        <w:widowControl/>
        <w:numPr>
          <w:ilvl w:val="0"/>
          <w:numId w:val="5"/>
        </w:num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我司不存在以下情形：</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被纪检监察部门立案调查，违法违规事实成立的；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未按规定签订、履行采购合同，造成严重后果的；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隐瞒真是情况，提供虚假资料的；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以非法手段排斥其他供应商参与竞争的；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与其他采购参加人串通投标的；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在采购活动中应当回避而未回避的；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恶意投诉的；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向采购项目相关人员行贿或提供其他不当利益的；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阻碍、抗拒主管部门监督检查的；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履约检查不及格或评价为差的；</w:t>
      </w:r>
    </w:p>
    <w:p>
      <w:pPr>
        <w:widowControl/>
        <w:numPr>
          <w:ilvl w:val="0"/>
          <w:numId w:val="6"/>
        </w:num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主管部门认定的其他情形。</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2.我司已清楚理解：如我司作出虚假承诺，我司的投标将被作废，同时被贵单位列入不良记录名单。</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投标人盖章：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460" w:lineRule="exact"/>
        <w:rPr>
          <w:rFonts w:ascii="仿宋_GB2312" w:hAnsi="仿宋_GB2312" w:eastAsia="仿宋_GB2312" w:cs="仿宋_GB2312"/>
          <w:b/>
          <w:sz w:val="30"/>
          <w:szCs w:val="30"/>
        </w:rPr>
      </w:pPr>
      <w:r>
        <w:rPr>
          <w:rFonts w:hint="eastAsia" w:ascii="仿宋_GB2312" w:hAnsi="仿宋_GB2312" w:eastAsia="仿宋_GB2312" w:cs="仿宋_GB2312"/>
          <w:sz w:val="32"/>
          <w:szCs w:val="32"/>
        </w:rPr>
        <w:t>投标人法定代表人或授权代表签字：</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u w:val="single"/>
        </w:rPr>
        <w:t xml:space="preserve">    </w:t>
      </w:r>
    </w:p>
    <w:p>
      <w:pPr>
        <w:widowControl/>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附件五</w:t>
      </w:r>
    </w:p>
    <w:p>
      <w:pPr>
        <w:spacing w:afterLines="50"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44"/>
          <w:szCs w:val="44"/>
        </w:rPr>
        <w:t>报价单</w:t>
      </w:r>
    </w:p>
    <w:tbl>
      <w:tblPr>
        <w:tblStyle w:val="15"/>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4455"/>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86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内容</w:t>
            </w:r>
          </w:p>
        </w:tc>
        <w:tc>
          <w:tcPr>
            <w:tcW w:w="445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投标报价（元）</w:t>
            </w:r>
          </w:p>
        </w:tc>
        <w:tc>
          <w:tcPr>
            <w:tcW w:w="143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286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双址消防设备设施维保服务采购项目</w:t>
            </w:r>
          </w:p>
        </w:tc>
        <w:tc>
          <w:tcPr>
            <w:tcW w:w="4455" w:type="dxa"/>
            <w:vAlign w:val="center"/>
          </w:tcPr>
          <w:p>
            <w:pPr>
              <w:spacing w:line="360" w:lineRule="auto"/>
              <w:rPr>
                <w:rFonts w:ascii="仿宋" w:hAnsi="仿宋" w:eastAsia="仿宋"/>
                <w:sz w:val="28"/>
                <w:szCs w:val="28"/>
              </w:rPr>
            </w:pPr>
            <w:r>
              <w:rPr>
                <w:rFonts w:hint="eastAsia" w:ascii="仿宋" w:hAnsi="仿宋" w:eastAsia="仿宋"/>
                <w:sz w:val="28"/>
                <w:szCs w:val="28"/>
              </w:rPr>
              <w:t>人民币大写：</w:t>
            </w:r>
          </w:p>
          <w:p>
            <w:pPr>
              <w:spacing w:line="360" w:lineRule="auto"/>
              <w:rPr>
                <w:rFonts w:ascii="仿宋" w:hAnsi="仿宋" w:eastAsia="仿宋"/>
                <w:sz w:val="28"/>
                <w:szCs w:val="28"/>
              </w:rPr>
            </w:pPr>
            <w:r>
              <w:rPr>
                <w:rFonts w:hint="eastAsia" w:ascii="仿宋" w:hAnsi="仿宋" w:eastAsia="仿宋"/>
                <w:sz w:val="28"/>
                <w:szCs w:val="28"/>
              </w:rPr>
              <w:t>人民币小写：</w:t>
            </w:r>
          </w:p>
        </w:tc>
        <w:tc>
          <w:tcPr>
            <w:tcW w:w="1438" w:type="dxa"/>
            <w:vAlign w:val="center"/>
          </w:tcPr>
          <w:p>
            <w:pPr>
              <w:spacing w:line="360" w:lineRule="auto"/>
              <w:rPr>
                <w:rFonts w:ascii="仿宋" w:hAnsi="仿宋" w:eastAsia="仿宋"/>
                <w:sz w:val="28"/>
                <w:szCs w:val="28"/>
              </w:rPr>
            </w:pPr>
          </w:p>
        </w:tc>
      </w:tr>
    </w:tbl>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p>
    <w:p>
      <w:pPr>
        <w:spacing w:line="520" w:lineRule="exact"/>
        <w:rPr>
          <w:rFonts w:ascii="仿宋_GB2312" w:hAnsi="仿宋_GB2312" w:eastAsia="仿宋_GB2312" w:cs="仿宋_GB2312"/>
          <w:b/>
          <w:sz w:val="32"/>
          <w:szCs w:val="32"/>
        </w:rPr>
      </w:pPr>
    </w:p>
    <w:p>
      <w:pPr>
        <w:spacing w:beforeLines="50" w:afterLines="50" w:line="520" w:lineRule="exact"/>
        <w:rPr>
          <w:rFonts w:ascii="仿宋_GB2312" w:hAnsi="仿宋_GB2312" w:eastAsia="仿宋_GB2312" w:cs="仿宋_GB2312"/>
          <w:sz w:val="32"/>
          <w:szCs w:val="32"/>
        </w:rPr>
      </w:pPr>
    </w:p>
    <w:p>
      <w:pPr>
        <w:spacing w:beforeLines="50" w:afterLines="50" w:line="520" w:lineRule="exact"/>
        <w:rPr>
          <w:rFonts w:ascii="仿宋_GB2312" w:hAnsi="仿宋_GB2312" w:eastAsia="仿宋_GB2312" w:cs="仿宋_GB2312"/>
          <w:sz w:val="32"/>
          <w:szCs w:val="32"/>
        </w:rPr>
      </w:pPr>
    </w:p>
    <w:p>
      <w:pPr>
        <w:spacing w:beforeLines="50" w:afterLines="50" w:line="520" w:lineRule="exact"/>
        <w:rPr>
          <w:rFonts w:ascii="仿宋_GB2312" w:hAnsi="仿宋_GB2312" w:eastAsia="仿宋_GB2312" w:cs="仿宋_GB2312"/>
          <w:sz w:val="32"/>
          <w:szCs w:val="32"/>
        </w:rPr>
      </w:pPr>
    </w:p>
    <w:p>
      <w:pPr>
        <w:spacing w:beforeLines="50" w:afterLines="50" w:line="520" w:lineRule="exact"/>
        <w:rPr>
          <w:rFonts w:ascii="仿宋_GB2312" w:hAnsi="仿宋_GB2312" w:eastAsia="仿宋_GB2312" w:cs="仿宋_GB2312"/>
          <w:sz w:val="32"/>
          <w:szCs w:val="32"/>
        </w:rPr>
      </w:pPr>
    </w:p>
    <w:p>
      <w:pPr>
        <w:spacing w:beforeLines="50" w:afterLines="50" w:line="520" w:lineRule="exact"/>
        <w:rPr>
          <w:rFonts w:ascii="仿宋_GB2312" w:hAnsi="仿宋_GB2312" w:eastAsia="仿宋_GB2312" w:cs="仿宋_GB2312"/>
          <w:sz w:val="32"/>
          <w:szCs w:val="32"/>
        </w:rPr>
      </w:pPr>
    </w:p>
    <w:p>
      <w:pPr>
        <w:spacing w:beforeLines="50" w:afterLines="50" w:line="520" w:lineRule="exact"/>
        <w:rPr>
          <w:rFonts w:ascii="仿宋_GB2312" w:hAnsi="仿宋_GB2312" w:eastAsia="仿宋_GB2312" w:cs="仿宋_GB2312"/>
          <w:sz w:val="32"/>
          <w:szCs w:val="32"/>
        </w:rPr>
      </w:pPr>
    </w:p>
    <w:p>
      <w:pPr>
        <w:spacing w:beforeLines="50" w:afterLines="50" w:line="52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投标人（盖单位章）：</w:t>
      </w:r>
      <w:r>
        <w:rPr>
          <w:rFonts w:hint="eastAsia" w:ascii="仿宋_GB2312" w:hAnsi="仿宋_GB2312" w:eastAsia="仿宋_GB2312" w:cs="仿宋_GB2312"/>
          <w:sz w:val="32"/>
          <w:szCs w:val="32"/>
          <w:u w:val="single"/>
        </w:rPr>
        <w:t xml:space="preserve">                         </w:t>
      </w:r>
    </w:p>
    <w:p>
      <w:pPr>
        <w:spacing w:beforeLines="50" w:afterLines="50" w:line="52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法定代表人或其委托代理人（签字）： </w:t>
      </w:r>
      <w:r>
        <w:rPr>
          <w:rFonts w:hint="eastAsia" w:ascii="仿宋_GB2312" w:hAnsi="仿宋_GB2312" w:eastAsia="仿宋_GB2312" w:cs="仿宋_GB2312"/>
          <w:sz w:val="32"/>
          <w:szCs w:val="32"/>
          <w:u w:val="single"/>
        </w:rPr>
        <w:t xml:space="preserve">          </w:t>
      </w:r>
    </w:p>
    <w:p>
      <w:pPr>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p>
    <w:p>
      <w:pPr>
        <w:widowControl/>
        <w:jc w:val="left"/>
        <w:rPr>
          <w:rFonts w:ascii="仿宋_GB2312" w:hAnsi="仿宋_GB2312" w:eastAsia="仿宋_GB2312" w:cs="仿宋_GB2312"/>
          <w:b/>
          <w:bCs/>
          <w:sz w:val="32"/>
          <w:szCs w:val="32"/>
        </w:rPr>
      </w:pPr>
    </w:p>
    <w:p>
      <w:pPr>
        <w:widowControl/>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附件六</w:t>
      </w:r>
    </w:p>
    <w:p>
      <w:pPr>
        <w:widowControl/>
        <w:jc w:val="center"/>
        <w:rPr>
          <w:rFonts w:ascii="仿宋_GB2312" w:hAnsi="仿宋_GB2312" w:eastAsia="仿宋_GB2312" w:cs="仿宋_GB2312"/>
          <w:b/>
          <w:color w:val="000000"/>
          <w:kern w:val="0"/>
          <w:sz w:val="40"/>
          <w:szCs w:val="32"/>
        </w:rPr>
      </w:pPr>
      <w:r>
        <w:rPr>
          <w:rFonts w:hint="eastAsia" w:ascii="仿宋_GB2312" w:hAnsi="仿宋_GB2312" w:eastAsia="仿宋_GB2312" w:cs="仿宋_GB2312"/>
          <w:b/>
          <w:color w:val="000000"/>
          <w:kern w:val="0"/>
          <w:sz w:val="40"/>
          <w:szCs w:val="32"/>
        </w:rPr>
        <w:t>评审办法</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本项目评审采用综合评分法。总分100分，评分分值计算保留小数点后两位，第三位四舍五入。</w:t>
      </w:r>
    </w:p>
    <w:p>
      <w:pPr>
        <w:pStyle w:val="22"/>
        <w:rPr>
          <w:rFonts w:ascii="仿宋_GB2312" w:hAnsi="仿宋_GB2312" w:eastAsia="仿宋_GB2312" w:cs="仿宋_GB2312"/>
        </w:rPr>
      </w:pPr>
    </w:p>
    <w:tbl>
      <w:tblPr>
        <w:tblStyle w:val="14"/>
        <w:tblpPr w:leftFromText="180" w:rightFromText="180" w:vertAnchor="text" w:horzAnchor="page" w:tblpX="1415" w:tblpY="10"/>
        <w:tblOverlap w:val="never"/>
        <w:tblW w:w="933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8"/>
        <w:gridCol w:w="2478"/>
        <w:gridCol w:w="894"/>
        <w:gridCol w:w="4578"/>
        <w:gridCol w:w="8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578" w:type="dxa"/>
            <w:tcBorders>
              <w:top w:val="single" w:color="auto" w:sz="4" w:space="0"/>
            </w:tcBorders>
            <w:vAlign w:val="center"/>
          </w:tcPr>
          <w:p>
            <w:pPr>
              <w:adjustRightInd w:val="0"/>
              <w:snapToGrid w:val="0"/>
              <w:spacing w:line="3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序号</w:t>
            </w:r>
          </w:p>
        </w:tc>
        <w:tc>
          <w:tcPr>
            <w:tcW w:w="2478" w:type="dxa"/>
            <w:tcBorders>
              <w:top w:val="single" w:color="auto" w:sz="4" w:space="0"/>
            </w:tcBorders>
            <w:vAlign w:val="center"/>
          </w:tcPr>
          <w:p>
            <w:pPr>
              <w:adjustRightInd w:val="0"/>
              <w:snapToGrid w:val="0"/>
              <w:spacing w:line="3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评审因素</w:t>
            </w:r>
          </w:p>
        </w:tc>
        <w:tc>
          <w:tcPr>
            <w:tcW w:w="894" w:type="dxa"/>
            <w:tcBorders>
              <w:top w:val="single" w:color="auto" w:sz="4" w:space="0"/>
            </w:tcBorders>
            <w:vAlign w:val="center"/>
          </w:tcPr>
          <w:p>
            <w:pPr>
              <w:adjustRightInd w:val="0"/>
              <w:snapToGrid w:val="0"/>
              <w:spacing w:line="3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分值</w:t>
            </w:r>
          </w:p>
        </w:tc>
        <w:tc>
          <w:tcPr>
            <w:tcW w:w="4578" w:type="dxa"/>
            <w:tcBorders>
              <w:top w:val="single" w:color="auto" w:sz="4" w:space="0"/>
            </w:tcBorders>
            <w:vAlign w:val="center"/>
          </w:tcPr>
          <w:p>
            <w:pPr>
              <w:adjustRightInd w:val="0"/>
              <w:snapToGrid w:val="0"/>
              <w:spacing w:line="3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评分标准说明</w:t>
            </w:r>
          </w:p>
        </w:tc>
        <w:tc>
          <w:tcPr>
            <w:tcW w:w="803" w:type="dxa"/>
            <w:tcBorders>
              <w:top w:val="single" w:color="auto" w:sz="4" w:space="0"/>
            </w:tcBorders>
            <w:vAlign w:val="center"/>
          </w:tcPr>
          <w:p>
            <w:pPr>
              <w:adjustRightInd w:val="0"/>
              <w:snapToGrid w:val="0"/>
              <w:spacing w:line="3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578" w:type="dxa"/>
            <w:tcBorders>
              <w:top w:val="single" w:color="auto" w:sz="4" w:space="0"/>
              <w:bottom w:val="single" w:color="auto" w:sz="4" w:space="0"/>
            </w:tcBorders>
            <w:vAlign w:val="center"/>
          </w:tcPr>
          <w:p>
            <w:pPr>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478" w:type="dxa"/>
            <w:tcBorders>
              <w:bottom w:val="single" w:color="auto" w:sz="4" w:space="0"/>
            </w:tcBorders>
            <w:vAlign w:val="center"/>
          </w:tcPr>
          <w:p>
            <w:pPr>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服务商同类项目业绩</w:t>
            </w:r>
          </w:p>
        </w:tc>
        <w:tc>
          <w:tcPr>
            <w:tcW w:w="894" w:type="dxa"/>
            <w:tcBorders>
              <w:bottom w:val="single" w:color="auto" w:sz="4" w:space="0"/>
            </w:tcBorders>
            <w:vAlign w:val="center"/>
          </w:tcPr>
          <w:p>
            <w:pPr>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4578" w:type="dxa"/>
            <w:tcBorders>
              <w:bottom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kern w:val="0"/>
                <w:sz w:val="24"/>
              </w:rPr>
              <w:t>供应商自2022年1月1日的同类项目业绩，每提供1个得2.5分，最高5分。</w:t>
            </w:r>
          </w:p>
        </w:tc>
        <w:tc>
          <w:tcPr>
            <w:tcW w:w="803" w:type="dxa"/>
            <w:tcBorders>
              <w:bottom w:val="single" w:color="auto" w:sz="4" w:space="0"/>
            </w:tcBorders>
            <w:vAlign w:val="center"/>
          </w:tcPr>
          <w:p>
            <w:pPr>
              <w:adjustRightInd w:val="0"/>
              <w:snapToGrid w:val="0"/>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578" w:type="dxa"/>
            <w:tcBorders>
              <w:top w:val="single" w:color="auto" w:sz="4" w:space="0"/>
              <w:bottom w:val="single" w:color="auto" w:sz="4" w:space="0"/>
            </w:tcBorders>
            <w:vAlign w:val="center"/>
          </w:tcPr>
          <w:p>
            <w:pPr>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478" w:type="dxa"/>
            <w:tcBorders>
              <w:bottom w:val="single" w:color="auto" w:sz="4" w:space="0"/>
            </w:tcBorders>
            <w:vAlign w:val="center"/>
          </w:tcPr>
          <w:p>
            <w:pPr>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项目需求理解</w:t>
            </w:r>
          </w:p>
        </w:tc>
        <w:tc>
          <w:tcPr>
            <w:tcW w:w="894" w:type="dxa"/>
            <w:tcBorders>
              <w:bottom w:val="single" w:color="auto" w:sz="4" w:space="0"/>
            </w:tcBorders>
            <w:vAlign w:val="center"/>
          </w:tcPr>
          <w:p>
            <w:pPr>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4578" w:type="dxa"/>
            <w:tcBorders>
              <w:bottom w:val="single" w:color="auto" w:sz="4" w:space="0"/>
            </w:tcBorders>
            <w:vAlign w:val="center"/>
          </w:tcPr>
          <w:p>
            <w:pPr>
              <w:adjustRightInd w:val="0"/>
              <w:snapToGrid w:val="0"/>
              <w:spacing w:line="36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需求内容详细、分析透彻、理解认识度高，针对性强，符合采购方实际情况得10分；提供了简单、通用的项目需求理解及分析且符合招标方实际情况，得5-10分；未提供相应内容或提供的需求理解及分析与招标方实际情况有偏差的，得0-5分。</w:t>
            </w:r>
          </w:p>
        </w:tc>
        <w:tc>
          <w:tcPr>
            <w:tcW w:w="803" w:type="dxa"/>
            <w:tcBorders>
              <w:bottom w:val="single" w:color="auto" w:sz="4" w:space="0"/>
            </w:tcBorders>
            <w:vAlign w:val="center"/>
          </w:tcPr>
          <w:p>
            <w:pPr>
              <w:adjustRightInd w:val="0"/>
              <w:snapToGrid w:val="0"/>
              <w:spacing w:line="36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78"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24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服务实施方案</w:t>
            </w:r>
          </w:p>
        </w:tc>
        <w:tc>
          <w:tcPr>
            <w:tcW w:w="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30</w:t>
            </w:r>
          </w:p>
        </w:tc>
        <w:tc>
          <w:tcPr>
            <w:tcW w:w="4578"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仿宋_GB2312" w:hAnsi="仿宋_GB2312" w:eastAsia="仿宋_GB2312" w:cs="仿宋_GB2312"/>
              </w:rPr>
            </w:pPr>
            <w:r>
              <w:rPr>
                <w:rFonts w:hint="eastAsia" w:ascii="仿宋_GB2312" w:hAnsi="仿宋_GB2312" w:eastAsia="仿宋_GB2312" w:cs="仿宋_GB2312"/>
                <w:kern w:val="0"/>
                <w:sz w:val="24"/>
              </w:rPr>
              <w:t>1.根据实际服务内容，按照维保南北双址消防系统清单及服务内容制定实施方案，且南北两区分别编制并逐一说明的本项得30分；2.服务商提供切实可行的服务实施方案，满足基本要求，得20-29分；提供了通用型模板未有真对性，未提供相关内容或简单不符合中心实际，得0-19分；</w:t>
            </w:r>
          </w:p>
        </w:tc>
        <w:tc>
          <w:tcPr>
            <w:tcW w:w="803" w:type="dxa"/>
            <w:tcBorders>
              <w:top w:val="single" w:color="auto" w:sz="4" w:space="0"/>
              <w:left w:val="single" w:color="auto" w:sz="4" w:space="0"/>
              <w:bottom w:val="single" w:color="auto" w:sz="4" w:space="0"/>
            </w:tcBorders>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78"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24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服务及增值</w:t>
            </w:r>
          </w:p>
        </w:tc>
        <w:tc>
          <w:tcPr>
            <w:tcW w:w="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20</w:t>
            </w:r>
          </w:p>
        </w:tc>
        <w:tc>
          <w:tcPr>
            <w:tcW w:w="4578"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提供明确的专业检查表格得2分；2.提供明确检测设备清单得2分；3.能够明确工作要求中第6项所提供内容且对采购方有实际需求作用并做出承诺得5分（如：法定节日前安全检查，涉及消防设施相关内容的，由中标方负责提出整改建议；改造、改建过程中涉及消防设施安全隐患的，由中标方负责监督并提出安全管理措施建议等其他自行编写。服务类最高得2分、经济类最高得3分并写明费用金额比例）；4.能够明确提供维护相关需求第6项消电检预检、配合程度的能力与范围的得5分（如：消防设施位置的指认、对检测人员提出的与消防设备设施相关的问题予以解释，避免由于双方误解造成甲方消电检报告中存在不合格内容；其他达到的内容自行拟定。服务类最高得2分、经济类最高得3分并写明费用金额比例）；能够达到承诺全部目标且提供承诺函的得1-6分；</w:t>
            </w:r>
          </w:p>
        </w:tc>
        <w:tc>
          <w:tcPr>
            <w:tcW w:w="803" w:type="dxa"/>
            <w:tcBorders>
              <w:top w:val="single" w:color="auto" w:sz="4" w:space="0"/>
              <w:left w:val="single" w:color="auto" w:sz="4" w:space="0"/>
              <w:bottom w:val="single" w:color="auto" w:sz="4" w:space="0"/>
            </w:tcBorders>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78"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24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进度计划</w:t>
            </w:r>
          </w:p>
        </w:tc>
        <w:tc>
          <w:tcPr>
            <w:tcW w:w="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578"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提供了完整、详细的进度计划，有针对性，完全满足项目要求并且提供图表，得5分；提供了简单、通用的进度</w:t>
            </w:r>
            <w:r>
              <w:rPr>
                <w:rFonts w:hint="eastAsia" w:ascii="仿宋_GB2312" w:hAnsi="仿宋_GB2312" w:eastAsia="仿宋_GB2312" w:cs="仿宋_GB2312"/>
                <w:kern w:val="0"/>
                <w:sz w:val="24"/>
              </w:rPr>
              <w:t>计划</w:t>
            </w:r>
            <w:r>
              <w:rPr>
                <w:rFonts w:hint="eastAsia" w:ascii="仿宋_GB2312" w:hAnsi="仿宋_GB2312" w:eastAsia="仿宋_GB2312" w:cs="仿宋_GB2312"/>
                <w:sz w:val="24"/>
              </w:rPr>
              <w:t>，基本满足项目要求未能提供参考图表，得3分；提供的进度计划有欠缺无图表，得2分；未提供相应内容，得0分。</w:t>
            </w:r>
          </w:p>
        </w:tc>
        <w:tc>
          <w:tcPr>
            <w:tcW w:w="803"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2" w:hRule="atLeast"/>
        </w:trPr>
        <w:tc>
          <w:tcPr>
            <w:tcW w:w="578"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6</w:t>
            </w:r>
          </w:p>
        </w:tc>
        <w:tc>
          <w:tcPr>
            <w:tcW w:w="24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团队配置</w:t>
            </w:r>
          </w:p>
        </w:tc>
        <w:tc>
          <w:tcPr>
            <w:tcW w:w="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578" w:type="dxa"/>
            <w:tcBorders>
              <w:top w:val="single" w:color="auto" w:sz="4" w:space="0"/>
              <w:left w:val="single" w:color="auto" w:sz="4" w:space="0"/>
              <w:bottom w:val="single" w:color="auto" w:sz="4" w:space="0"/>
            </w:tcBorders>
            <w:vAlign w:val="center"/>
          </w:tcPr>
          <w:p>
            <w:pPr>
              <w:adjustRightInd w:val="0"/>
              <w:snapToGrid w:val="0"/>
              <w:jc w:val="left"/>
              <w:rPr>
                <w:rFonts w:ascii="仿宋_GB2312" w:hAnsi="仿宋_GB2312" w:eastAsia="仿宋_GB2312" w:cs="仿宋_GB2312"/>
                <w:bCs/>
                <w:sz w:val="24"/>
              </w:rPr>
            </w:pPr>
            <w:r>
              <w:rPr>
                <w:rFonts w:hint="eastAsia" w:ascii="仿宋_GB2312" w:hAnsi="仿宋_GB2312" w:eastAsia="仿宋_GB2312" w:cs="仿宋_GB2312"/>
                <w:bCs/>
                <w:sz w:val="24"/>
              </w:rPr>
              <w:t>提供了详细的团队配置计划，人员构成合理，分工明确，成员相关经验丰富，符合备案要求的，得5分；提供了常规、通用的团队配置计划，成员有相关经验，基本满足项目需要且能达到备案要求，得3分；提供团队配置计划有缺陷，或者分工不明确，得2分；未提供相关内容，得0分。</w:t>
            </w:r>
          </w:p>
        </w:tc>
        <w:tc>
          <w:tcPr>
            <w:tcW w:w="803" w:type="dxa"/>
            <w:tcBorders>
              <w:top w:val="single" w:color="auto" w:sz="4" w:space="0"/>
              <w:left w:val="single" w:color="auto" w:sz="4" w:space="0"/>
              <w:bottom w:val="single" w:color="auto" w:sz="4" w:space="0"/>
            </w:tcBorders>
            <w:vAlign w:val="center"/>
          </w:tcPr>
          <w:p>
            <w:pPr>
              <w:adjustRightInd w:val="0"/>
              <w:snapToGrid w:val="0"/>
              <w:jc w:val="lef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69" w:hRule="atLeast"/>
        </w:trPr>
        <w:tc>
          <w:tcPr>
            <w:tcW w:w="578" w:type="dxa"/>
            <w:tcBorders>
              <w:top w:val="single" w:color="auto" w:sz="4" w:space="0"/>
              <w:bottom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7</w:t>
            </w:r>
          </w:p>
        </w:tc>
        <w:tc>
          <w:tcPr>
            <w:tcW w:w="2478" w:type="dxa"/>
            <w:tcBorders>
              <w:top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质量保证</w:t>
            </w:r>
          </w:p>
        </w:tc>
        <w:tc>
          <w:tcPr>
            <w:tcW w:w="894" w:type="dxa"/>
            <w:tcBorders>
              <w:top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10</w:t>
            </w:r>
          </w:p>
        </w:tc>
        <w:tc>
          <w:tcPr>
            <w:tcW w:w="4578" w:type="dxa"/>
            <w:tcBorders>
              <w:top w:val="single" w:color="auto" w:sz="4" w:space="0"/>
            </w:tcBorders>
            <w:vAlign w:val="center"/>
          </w:tcPr>
          <w:p>
            <w:pPr>
              <w:adjustRightInd w:val="0"/>
              <w:snapToGrid w:val="0"/>
              <w:spacing w:line="360" w:lineRule="exact"/>
              <w:rPr>
                <w:rFonts w:ascii="仿宋_GB2312" w:hAnsi="仿宋_GB2312" w:eastAsia="仿宋_GB2312" w:cs="仿宋_GB2312"/>
                <w:bCs/>
                <w:sz w:val="24"/>
              </w:rPr>
            </w:pPr>
            <w:r>
              <w:rPr>
                <w:rFonts w:hint="eastAsia" w:ascii="仿宋_GB2312" w:hAnsi="仿宋_GB2312" w:eastAsia="仿宋_GB2312" w:cs="仿宋_GB2312"/>
                <w:sz w:val="24"/>
              </w:rPr>
              <w:t>提供了完整、详细的质量保证措施，有针对性，完全满足项目要求，得10分；提供了简单、通用的质量保证措施，基本满足项目要求，得5分；提供的质量保证措施有欠缺，得2分；未提供相应内容，得0分。</w:t>
            </w:r>
          </w:p>
        </w:tc>
        <w:tc>
          <w:tcPr>
            <w:tcW w:w="803" w:type="dxa"/>
            <w:tcBorders>
              <w:top w:val="single" w:color="auto" w:sz="4" w:space="0"/>
            </w:tcBorders>
            <w:vAlign w:val="center"/>
          </w:tcPr>
          <w:p>
            <w:pPr>
              <w:adjustRightInd w:val="0"/>
              <w:snapToGrid w:val="0"/>
              <w:spacing w:line="3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92" w:hRule="atLeast"/>
        </w:trPr>
        <w:tc>
          <w:tcPr>
            <w:tcW w:w="578" w:type="dxa"/>
            <w:tcBorders>
              <w:bottom w:val="single" w:color="auto" w:sz="4" w:space="0"/>
            </w:tcBorders>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8</w:t>
            </w:r>
          </w:p>
        </w:tc>
        <w:tc>
          <w:tcPr>
            <w:tcW w:w="2478" w:type="dxa"/>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价格</w:t>
            </w:r>
          </w:p>
        </w:tc>
        <w:tc>
          <w:tcPr>
            <w:tcW w:w="894" w:type="dxa"/>
            <w:vAlign w:val="center"/>
          </w:tcPr>
          <w:p>
            <w:pPr>
              <w:adjustRightInd w:val="0"/>
              <w:snapToGrid w:val="0"/>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15</w:t>
            </w:r>
          </w:p>
        </w:tc>
        <w:tc>
          <w:tcPr>
            <w:tcW w:w="4578" w:type="dxa"/>
            <w:vAlign w:val="center"/>
          </w:tcPr>
          <w:p>
            <w:pPr>
              <w:adjustRightInd w:val="0"/>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价格分采用低价优先法计算，在有效报价的基础上确定评审基准价，即满足采购要求且价格最低的报价为评审基准价，其价格分为满分15分：</w:t>
            </w:r>
          </w:p>
          <w:p>
            <w:pPr>
              <w:adjustRightInd w:val="0"/>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P基准价=满足采购要求且价格最低的报价</w:t>
            </w:r>
          </w:p>
          <w:p>
            <w:pPr>
              <w:adjustRightInd w:val="0"/>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其他供应商的价格分按照下列公式计算：</w:t>
            </w:r>
          </w:p>
          <w:p>
            <w:pPr>
              <w:adjustRightInd w:val="0"/>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报价得分=（评审基准价/报价）×15。</w:t>
            </w:r>
          </w:p>
        </w:tc>
        <w:tc>
          <w:tcPr>
            <w:tcW w:w="803" w:type="dxa"/>
            <w:vAlign w:val="center"/>
          </w:tcPr>
          <w:p>
            <w:pPr>
              <w:adjustRightInd w:val="0"/>
              <w:snapToGrid w:val="0"/>
              <w:spacing w:line="3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3056" w:type="dxa"/>
            <w:gridSpan w:val="2"/>
            <w:tcBorders>
              <w:bottom w:val="single" w:color="auto" w:sz="4" w:space="0"/>
            </w:tcBorders>
            <w:vAlign w:val="center"/>
          </w:tcPr>
          <w:p>
            <w:pPr>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894" w:type="dxa"/>
            <w:tcBorders>
              <w:bottom w:val="single" w:color="auto" w:sz="4" w:space="0"/>
            </w:tcBorders>
            <w:vAlign w:val="center"/>
          </w:tcPr>
          <w:p>
            <w:pPr>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4578" w:type="dxa"/>
            <w:tcBorders>
              <w:bottom w:val="single" w:color="auto" w:sz="4" w:space="0"/>
            </w:tcBorders>
            <w:vAlign w:val="center"/>
          </w:tcPr>
          <w:p>
            <w:pPr>
              <w:adjustRightInd w:val="0"/>
              <w:snapToGrid w:val="0"/>
              <w:spacing w:line="360" w:lineRule="exact"/>
              <w:rPr>
                <w:rFonts w:ascii="仿宋_GB2312" w:hAnsi="仿宋_GB2312" w:eastAsia="仿宋_GB2312" w:cs="仿宋_GB2312"/>
                <w:kern w:val="0"/>
                <w:sz w:val="24"/>
              </w:rPr>
            </w:pPr>
          </w:p>
        </w:tc>
        <w:tc>
          <w:tcPr>
            <w:tcW w:w="803" w:type="dxa"/>
            <w:tcBorders>
              <w:bottom w:val="single" w:color="auto" w:sz="4" w:space="0"/>
            </w:tcBorders>
            <w:vAlign w:val="center"/>
          </w:tcPr>
          <w:p>
            <w:pPr>
              <w:adjustRightInd w:val="0"/>
              <w:snapToGrid w:val="0"/>
              <w:spacing w:line="360" w:lineRule="exact"/>
              <w:rPr>
                <w:rFonts w:ascii="仿宋_GB2312" w:hAnsi="仿宋_GB2312" w:eastAsia="仿宋_GB2312" w:cs="仿宋_GB2312"/>
                <w:kern w:val="0"/>
                <w:sz w:val="24"/>
              </w:rPr>
            </w:pPr>
          </w:p>
        </w:tc>
      </w:tr>
    </w:tbl>
    <w:p>
      <w:pPr>
        <w:rPr>
          <w:rFonts w:ascii="仿宋_GB2312" w:hAnsi="仿宋_GB2312" w:eastAsia="仿宋_GB2312" w:cs="仿宋_GB2312"/>
        </w:rPr>
      </w:pPr>
    </w:p>
    <w:sectPr>
      <w:headerReference r:id="rId3" w:type="default"/>
      <w:footerReference r:id="rId4" w:type="default"/>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C08DEB-F172-456A-8859-FD157237D3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D255D51-3FDF-4696-9F96-1219EDA84CB7}"/>
  </w:font>
  <w:font w:name="华文宋体">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embedRegular r:id="rId3" w:fontKey="{A60A82F2-8B0C-44AD-958C-7D553DABC268}"/>
  </w:font>
  <w:font w:name="仿宋">
    <w:panose1 w:val="02010609060101010101"/>
    <w:charset w:val="86"/>
    <w:family w:val="modern"/>
    <w:pitch w:val="default"/>
    <w:sig w:usb0="800002BF" w:usb1="38CF7CFA" w:usb2="00000016" w:usb3="00000000" w:csb0="00040001" w:csb1="00000000"/>
    <w:embedRegular r:id="rId4" w:fontKey="{9743CDE0-D492-4EBC-9C2E-A074BF742C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4BB8F"/>
    <w:multiLevelType w:val="singleLevel"/>
    <w:tmpl w:val="98D4BB8F"/>
    <w:lvl w:ilvl="0" w:tentative="0">
      <w:start w:val="1"/>
      <w:numFmt w:val="decimal"/>
      <w:suff w:val="space"/>
      <w:lvlText w:val="%1."/>
      <w:lvlJc w:val="left"/>
      <w:pPr>
        <w:ind w:left="640" w:firstLine="0"/>
      </w:pPr>
    </w:lvl>
  </w:abstractNum>
  <w:abstractNum w:abstractNumId="1">
    <w:nsid w:val="CF4B392B"/>
    <w:multiLevelType w:val="singleLevel"/>
    <w:tmpl w:val="CF4B392B"/>
    <w:lvl w:ilvl="0" w:tentative="0">
      <w:start w:val="3"/>
      <w:numFmt w:val="chineseCounting"/>
      <w:suff w:val="nothing"/>
      <w:lvlText w:val="%1、"/>
      <w:lvlJc w:val="left"/>
      <w:rPr>
        <w:rFonts w:hint="eastAsia"/>
      </w:rPr>
    </w:lvl>
  </w:abstractNum>
  <w:abstractNum w:abstractNumId="2">
    <w:nsid w:val="DAC1F525"/>
    <w:multiLevelType w:val="singleLevel"/>
    <w:tmpl w:val="DAC1F525"/>
    <w:lvl w:ilvl="0" w:tentative="0">
      <w:start w:val="1"/>
      <w:numFmt w:val="chineseCounting"/>
      <w:suff w:val="nothing"/>
      <w:lvlText w:val="（%1）"/>
      <w:lvlJc w:val="left"/>
      <w:rPr>
        <w:rFonts w:hint="eastAsia"/>
      </w:rPr>
    </w:lvl>
  </w:abstractNum>
  <w:abstractNum w:abstractNumId="3">
    <w:nsid w:val="E97EBC89"/>
    <w:multiLevelType w:val="singleLevel"/>
    <w:tmpl w:val="E97EBC89"/>
    <w:lvl w:ilvl="0" w:tentative="0">
      <w:start w:val="1"/>
      <w:numFmt w:val="decimal"/>
      <w:suff w:val="nothing"/>
      <w:lvlText w:val="%1、"/>
      <w:lvlJc w:val="left"/>
      <w:pPr>
        <w:ind w:left="630" w:firstLine="0"/>
      </w:pPr>
    </w:lvl>
  </w:abstractNum>
  <w:abstractNum w:abstractNumId="4">
    <w:nsid w:val="45161229"/>
    <w:multiLevelType w:val="multilevel"/>
    <w:tmpl w:val="45161229"/>
    <w:lvl w:ilvl="0" w:tentative="0">
      <w:start w:val="1"/>
      <w:numFmt w:val="decimal"/>
      <w:lvlText w:val="%1"/>
      <w:lvlJc w:val="left"/>
      <w:pPr>
        <w:tabs>
          <w:tab w:val="left" w:pos="432"/>
        </w:tabs>
        <w:ind w:left="432" w:hanging="432"/>
      </w:pPr>
      <w:rPr>
        <w:rFonts w:hint="default" w:ascii="Times New Roman" w:hAnsi="Times New Roman" w:cs="Times New Roman"/>
      </w:rPr>
    </w:lvl>
    <w:lvl w:ilvl="1" w:tentative="0">
      <w:start w:val="1"/>
      <w:numFmt w:val="decimal"/>
      <w:pStyle w:val="3"/>
      <w:lvlText w:val="%1.%2"/>
      <w:lvlJc w:val="left"/>
      <w:pPr>
        <w:tabs>
          <w:tab w:val="left" w:pos="576"/>
        </w:tabs>
        <w:ind w:left="576" w:hanging="576"/>
      </w:pPr>
      <w:rPr>
        <w:rFonts w:hint="eastAsia"/>
        <w:b/>
        <w:bCs/>
        <w:i w:val="0"/>
        <w:iCs w:val="0"/>
        <w:caps w:val="0"/>
        <w:smallCaps w:val="0"/>
        <w:strike w:val="0"/>
        <w:dstrike w:val="0"/>
        <w:color w:val="000000"/>
        <w:spacing w:val="0"/>
        <w:w w:val="100"/>
        <w:kern w:val="0"/>
        <w:position w:val="0"/>
        <w:sz w:val="36"/>
        <w:szCs w:val="36"/>
        <w:u w:val="none"/>
      </w:rPr>
    </w:lvl>
    <w:lvl w:ilvl="2" w:tentative="0">
      <w:start w:val="1"/>
      <w:numFmt w:val="decimal"/>
      <w:pStyle w:val="4"/>
      <w:lvlText w:val="%1.%2.%3"/>
      <w:lvlJc w:val="left"/>
      <w:pPr>
        <w:tabs>
          <w:tab w:val="left" w:pos="1571"/>
        </w:tabs>
        <w:ind w:left="1571" w:hanging="720"/>
      </w:pPr>
      <w:rPr>
        <w:rFonts w:hint="eastAsia"/>
        <w:b/>
        <w:i w:val="0"/>
      </w:rPr>
    </w:lvl>
    <w:lvl w:ilvl="3" w:tentative="0">
      <w:start w:val="1"/>
      <w:numFmt w:val="decimal"/>
      <w:lvlText w:val="%1.%2.%3.%4"/>
      <w:lvlJc w:val="left"/>
      <w:pPr>
        <w:tabs>
          <w:tab w:val="left" w:pos="1006"/>
        </w:tabs>
        <w:ind w:left="1006" w:hanging="864"/>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default" w:ascii="Times New Roman" w:hAnsi="Times New Roman" w:cs="Times New Roman"/>
        <w:b/>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702D4EFF"/>
    <w:multiLevelType w:val="multilevel"/>
    <w:tmpl w:val="702D4EFF"/>
    <w:lvl w:ilvl="0" w:tentative="0">
      <w:start w:val="7"/>
      <w:numFmt w:val="decimal"/>
      <w:lvlText w:val="%1、"/>
      <w:lvlJc w:val="left"/>
      <w:pPr>
        <w:ind w:left="840" w:hanging="360"/>
      </w:pPr>
      <w:rPr>
        <w:rFonts w:hint="default"/>
      </w:rPr>
    </w:lvl>
    <w:lvl w:ilvl="1" w:tentative="0">
      <w:start w:val="1"/>
      <w:numFmt w:val="lowerLetter"/>
      <w:pStyle w:val="23"/>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5ODI2MzMyNmI0YTQxMzkxMjVlMTM0N2U3NTQ0OTgifQ=="/>
  </w:docVars>
  <w:rsids>
    <w:rsidRoot w:val="00D34C7B"/>
    <w:rsid w:val="00034BFD"/>
    <w:rsid w:val="00352477"/>
    <w:rsid w:val="00531E98"/>
    <w:rsid w:val="00662A9D"/>
    <w:rsid w:val="006A17AF"/>
    <w:rsid w:val="007A24CD"/>
    <w:rsid w:val="007D73F5"/>
    <w:rsid w:val="008546F1"/>
    <w:rsid w:val="00991334"/>
    <w:rsid w:val="00BA5ECB"/>
    <w:rsid w:val="00D34C7B"/>
    <w:rsid w:val="01A23114"/>
    <w:rsid w:val="01A55B1C"/>
    <w:rsid w:val="01D37272"/>
    <w:rsid w:val="04E377CC"/>
    <w:rsid w:val="08011EF7"/>
    <w:rsid w:val="08CA47FF"/>
    <w:rsid w:val="0A195A3E"/>
    <w:rsid w:val="0A8235E3"/>
    <w:rsid w:val="0B4A7177"/>
    <w:rsid w:val="0E646199"/>
    <w:rsid w:val="0E77294A"/>
    <w:rsid w:val="100923F8"/>
    <w:rsid w:val="12204179"/>
    <w:rsid w:val="125A6BF4"/>
    <w:rsid w:val="12E675E3"/>
    <w:rsid w:val="15121A08"/>
    <w:rsid w:val="18541439"/>
    <w:rsid w:val="1917791F"/>
    <w:rsid w:val="19770E8F"/>
    <w:rsid w:val="1B141163"/>
    <w:rsid w:val="1B337EFA"/>
    <w:rsid w:val="1B486183"/>
    <w:rsid w:val="1BAD4238"/>
    <w:rsid w:val="1CD44AF2"/>
    <w:rsid w:val="1E034679"/>
    <w:rsid w:val="1E0B5246"/>
    <w:rsid w:val="1EE16F83"/>
    <w:rsid w:val="208D485B"/>
    <w:rsid w:val="20C53DD2"/>
    <w:rsid w:val="22462CF1"/>
    <w:rsid w:val="227B0BEC"/>
    <w:rsid w:val="22CB6ECC"/>
    <w:rsid w:val="26D63D39"/>
    <w:rsid w:val="275020BF"/>
    <w:rsid w:val="29935ECB"/>
    <w:rsid w:val="29D148D9"/>
    <w:rsid w:val="2C1A3224"/>
    <w:rsid w:val="2DD1025A"/>
    <w:rsid w:val="2ECC4403"/>
    <w:rsid w:val="30F2476F"/>
    <w:rsid w:val="336968BD"/>
    <w:rsid w:val="338D7D44"/>
    <w:rsid w:val="348C229D"/>
    <w:rsid w:val="36EB413B"/>
    <w:rsid w:val="3AE65F18"/>
    <w:rsid w:val="3AE752B6"/>
    <w:rsid w:val="3B292648"/>
    <w:rsid w:val="3CE824D7"/>
    <w:rsid w:val="3D430101"/>
    <w:rsid w:val="3EC6568D"/>
    <w:rsid w:val="3FC46567"/>
    <w:rsid w:val="40E34D04"/>
    <w:rsid w:val="41011E6E"/>
    <w:rsid w:val="42D66CB2"/>
    <w:rsid w:val="43521C71"/>
    <w:rsid w:val="43DC2A17"/>
    <w:rsid w:val="44416DE6"/>
    <w:rsid w:val="46855D68"/>
    <w:rsid w:val="4799660C"/>
    <w:rsid w:val="47E20111"/>
    <w:rsid w:val="48310C1A"/>
    <w:rsid w:val="495E079C"/>
    <w:rsid w:val="499E6A8B"/>
    <w:rsid w:val="4B7A7950"/>
    <w:rsid w:val="4D473663"/>
    <w:rsid w:val="4FAC598B"/>
    <w:rsid w:val="50175B49"/>
    <w:rsid w:val="508301B5"/>
    <w:rsid w:val="525B6FE6"/>
    <w:rsid w:val="528E767A"/>
    <w:rsid w:val="53455429"/>
    <w:rsid w:val="543C792C"/>
    <w:rsid w:val="55BD128E"/>
    <w:rsid w:val="571E4F5F"/>
    <w:rsid w:val="572918B5"/>
    <w:rsid w:val="5B2F01EA"/>
    <w:rsid w:val="5EF02357"/>
    <w:rsid w:val="60C828CC"/>
    <w:rsid w:val="63BD210C"/>
    <w:rsid w:val="64402EB9"/>
    <w:rsid w:val="68242759"/>
    <w:rsid w:val="6832131A"/>
    <w:rsid w:val="6B0B19AE"/>
    <w:rsid w:val="6B126B53"/>
    <w:rsid w:val="6D0A4C32"/>
    <w:rsid w:val="6DD9278C"/>
    <w:rsid w:val="6DFC0240"/>
    <w:rsid w:val="6FBD3A71"/>
    <w:rsid w:val="6FC30AAA"/>
    <w:rsid w:val="710E68BC"/>
    <w:rsid w:val="72B16A42"/>
    <w:rsid w:val="73581D8F"/>
    <w:rsid w:val="7471483D"/>
    <w:rsid w:val="75361457"/>
    <w:rsid w:val="75E654F2"/>
    <w:rsid w:val="76E71522"/>
    <w:rsid w:val="787A5EAB"/>
    <w:rsid w:val="79FB4174"/>
    <w:rsid w:val="7CA602EB"/>
    <w:rsid w:val="7D7F7339"/>
    <w:rsid w:val="7E0806FB"/>
    <w:rsid w:val="7E282B4B"/>
    <w:rsid w:val="7E3B7FAD"/>
    <w:rsid w:val="7EE418CF"/>
    <w:rsid w:val="7EF1064F"/>
    <w:rsid w:val="AEEB23CE"/>
    <w:rsid w:val="DEFDB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numPr>
        <w:ilvl w:val="1"/>
        <w:numId w:val="1"/>
      </w:numPr>
      <w:tabs>
        <w:tab w:val="left" w:pos="432"/>
      </w:tabs>
      <w:spacing w:before="360" w:after="360"/>
      <w:outlineLvl w:val="1"/>
    </w:pPr>
    <w:rPr>
      <w:rFonts w:ascii="宋体" w:hAnsi="宋体" w:eastAsia="黑体"/>
      <w:b/>
      <w:bCs/>
      <w:sz w:val="36"/>
      <w:szCs w:val="36"/>
    </w:rPr>
  </w:style>
  <w:style w:type="paragraph" w:styleId="4">
    <w:name w:val="heading 3"/>
    <w:basedOn w:val="1"/>
    <w:next w:val="1"/>
    <w:autoRedefine/>
    <w:qFormat/>
    <w:uiPriority w:val="0"/>
    <w:pPr>
      <w:keepNext/>
      <w:keepLines/>
      <w:numPr>
        <w:ilvl w:val="2"/>
        <w:numId w:val="1"/>
      </w:numPr>
      <w:tabs>
        <w:tab w:val="left" w:pos="432"/>
        <w:tab w:val="left" w:pos="825"/>
        <w:tab w:val="clear" w:pos="1571"/>
      </w:tabs>
      <w:spacing w:before="300" w:after="300"/>
      <w:ind w:left="825"/>
      <w:outlineLvl w:val="2"/>
    </w:pPr>
    <w:rPr>
      <w:rFonts w:ascii="Times New Roman" w:hAnsi="Times New Roman" w:eastAsia="黑体"/>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spacing w:line="360" w:lineRule="auto"/>
      <w:ind w:firstLine="200" w:firstLineChars="200"/>
    </w:pPr>
  </w:style>
  <w:style w:type="paragraph" w:styleId="6">
    <w:name w:val="annotation text"/>
    <w:basedOn w:val="1"/>
    <w:autoRedefine/>
    <w:unhideWhenUsed/>
    <w:qFormat/>
    <w:uiPriority w:val="99"/>
    <w:pPr>
      <w:jc w:val="left"/>
    </w:pPr>
  </w:style>
  <w:style w:type="paragraph" w:styleId="7">
    <w:name w:val="Body Text 3"/>
    <w:basedOn w:val="1"/>
    <w:link w:val="18"/>
    <w:autoRedefine/>
    <w:unhideWhenUsed/>
    <w:qFormat/>
    <w:uiPriority w:val="99"/>
    <w:pPr>
      <w:spacing w:after="120"/>
    </w:pPr>
    <w:rPr>
      <w:rFonts w:ascii="等线" w:hAnsi="等线" w:eastAsia="等线"/>
      <w:sz w:val="16"/>
      <w:szCs w:val="16"/>
    </w:rPr>
  </w:style>
  <w:style w:type="paragraph" w:styleId="8">
    <w:name w:val="Body Text"/>
    <w:basedOn w:val="1"/>
    <w:next w:val="1"/>
    <w:link w:val="20"/>
    <w:autoRedefine/>
    <w:unhideWhenUsed/>
    <w:qFormat/>
    <w:uiPriority w:val="99"/>
    <w:pPr>
      <w:spacing w:after="120"/>
    </w:pPr>
  </w:style>
  <w:style w:type="paragraph" w:styleId="9">
    <w:name w:val="Plain Text"/>
    <w:basedOn w:val="1"/>
    <w:link w:val="19"/>
    <w:autoRedefine/>
    <w:qFormat/>
    <w:uiPriority w:val="99"/>
    <w:rPr>
      <w:rFonts w:ascii="宋体" w:hAnsi="Courier New" w:eastAsia="华文宋体"/>
      <w:sz w:val="28"/>
      <w:szCs w:val="20"/>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autoRedefine/>
    <w:unhideWhenUsed/>
    <w:qFormat/>
    <w:uiPriority w:val="39"/>
    <w:pPr>
      <w:ind w:left="420" w:leftChars="200"/>
    </w:pPr>
  </w:style>
  <w:style w:type="paragraph" w:styleId="13">
    <w:name w:val="Body Text First Indent"/>
    <w:basedOn w:val="8"/>
    <w:link w:val="21"/>
    <w:autoRedefine/>
    <w:unhideWhenUsed/>
    <w:qFormat/>
    <w:uiPriority w:val="99"/>
    <w:pPr>
      <w:spacing w:before="100" w:beforeAutospacing="1"/>
      <w:ind w:firstLine="420" w:firstLineChars="100"/>
    </w:pPr>
    <w:rPr>
      <w:szCs w:val="21"/>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标题 1 Char"/>
    <w:basedOn w:val="16"/>
    <w:link w:val="2"/>
    <w:autoRedefine/>
    <w:qFormat/>
    <w:uiPriority w:val="9"/>
    <w:rPr>
      <w:rFonts w:ascii="Calibri" w:hAnsi="Calibri" w:eastAsia="宋体" w:cs="Times New Roman"/>
      <w:b/>
      <w:bCs/>
      <w:kern w:val="44"/>
      <w:sz w:val="44"/>
      <w:szCs w:val="44"/>
    </w:rPr>
  </w:style>
  <w:style w:type="character" w:customStyle="1" w:styleId="18">
    <w:name w:val="正文文本 3 Char"/>
    <w:basedOn w:val="16"/>
    <w:link w:val="7"/>
    <w:autoRedefine/>
    <w:qFormat/>
    <w:uiPriority w:val="99"/>
    <w:rPr>
      <w:rFonts w:ascii="等线" w:hAnsi="等线" w:eastAsia="等线" w:cs="Times New Roman"/>
      <w:sz w:val="16"/>
      <w:szCs w:val="16"/>
    </w:rPr>
  </w:style>
  <w:style w:type="character" w:customStyle="1" w:styleId="19">
    <w:name w:val="纯文本 Char"/>
    <w:basedOn w:val="16"/>
    <w:link w:val="9"/>
    <w:autoRedefine/>
    <w:qFormat/>
    <w:uiPriority w:val="99"/>
    <w:rPr>
      <w:rFonts w:ascii="宋体" w:hAnsi="Courier New" w:eastAsia="华文宋体" w:cs="Times New Roman"/>
      <w:sz w:val="28"/>
      <w:szCs w:val="20"/>
    </w:rPr>
  </w:style>
  <w:style w:type="character" w:customStyle="1" w:styleId="20">
    <w:name w:val="正文文本 Char"/>
    <w:basedOn w:val="16"/>
    <w:link w:val="8"/>
    <w:autoRedefine/>
    <w:semiHidden/>
    <w:qFormat/>
    <w:uiPriority w:val="99"/>
    <w:rPr>
      <w:rFonts w:ascii="Calibri" w:hAnsi="Calibri" w:eastAsia="宋体" w:cs="Times New Roman"/>
    </w:rPr>
  </w:style>
  <w:style w:type="character" w:customStyle="1" w:styleId="21">
    <w:name w:val="正文首行缩进 Char"/>
    <w:basedOn w:val="20"/>
    <w:link w:val="13"/>
    <w:autoRedefine/>
    <w:qFormat/>
    <w:uiPriority w:val="99"/>
    <w:rPr>
      <w:rFonts w:ascii="Calibri" w:hAnsi="Calibri" w:eastAsia="宋体" w:cs="Times New Roman"/>
      <w:szCs w:val="21"/>
    </w:rPr>
  </w:style>
  <w:style w:type="paragraph" w:customStyle="1" w:styleId="22">
    <w:name w:val="PlainText"/>
    <w:basedOn w:val="1"/>
    <w:autoRedefine/>
    <w:qFormat/>
    <w:uiPriority w:val="0"/>
    <w:rPr>
      <w:rFonts w:ascii="宋体" w:hAnsi="Courier New" w:eastAsia="华文宋体"/>
      <w:sz w:val="28"/>
      <w:szCs w:val="20"/>
    </w:rPr>
  </w:style>
  <w:style w:type="paragraph" w:customStyle="1" w:styleId="23">
    <w:name w:val="USE 2"/>
    <w:basedOn w:val="1"/>
    <w:autoRedefine/>
    <w:qFormat/>
    <w:uiPriority w:val="0"/>
    <w:pPr>
      <w:numPr>
        <w:ilvl w:val="1"/>
        <w:numId w:val="2"/>
      </w:numPr>
      <w:spacing w:line="360" w:lineRule="auto"/>
      <w:jc w:val="left"/>
    </w:pPr>
    <w:rPr>
      <w:rFonts w:ascii="宋体" w:hAnsi="宋体"/>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1340</Words>
  <Characters>7644</Characters>
  <Lines>63</Lines>
  <Paragraphs>17</Paragraphs>
  <TotalTime>40</TotalTime>
  <ScaleCrop>false</ScaleCrop>
  <LinksUpToDate>false</LinksUpToDate>
  <CharactersWithSpaces>8967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2024-04-09T01:54:00Z</dcterms:created>
  <dc:creator>李燕群</dc:creator>
  <cp:lastModifiedBy>祁瑾</cp:lastModifiedBy>
  <cp:lastPrinted>2024-04-15T01:20:00Z</cp:lastPrinted>
  <dcterms:modified xsi:type="dcterms:W3CDTF">2024-04-17T04:24:24Z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DA7A66CBF631453897D5E78A26C6D616_13</vt:lpwstr>
  </property>
</Properties>
</file>